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media/image25.jpeg" ContentType="image/jpeg"/>
  <Override PartName="/word/media/image24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19.jpeg" ContentType="image/jpeg"/>
  <Override PartName="/word/media/image1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29.jpeg" ContentType="image/jpeg"/>
  <Override PartName="/word/media/image4.jpeg" ContentType="image/jpeg"/>
  <Override PartName="/word/media/image17.jpeg" ContentType="image/jpeg"/>
  <Override PartName="/word/media/image28.jpeg" ContentType="image/jpeg"/>
  <Override PartName="/word/media/image3.jpeg" ContentType="image/jpeg"/>
  <Override PartName="/word/media/image16.jpeg" ContentType="image/jpeg"/>
  <Override PartName="/word/media/image27.jpeg" ContentType="image/jpeg"/>
  <Override PartName="/word/media/image2.jpeg" ContentType="image/jpeg"/>
  <Override PartName="/word/media/image15.jpeg" ContentType="image/jpeg"/>
  <Override PartName="/word/media/image26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287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3"/>
        <w:gridCol w:w="4643"/>
      </w:tblGrid>
      <w:tr>
        <w:trPr/>
        <w:tc>
          <w:tcPr>
            <w:tcW w:w="4643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sz w:val="22"/>
                <w:sz w:val="22"/>
                <w:szCs w:val="22"/>
                <w:rFonts w:ascii="Calibri" w:hAnsi="Calibri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4643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УТВЕРЖДЕН</w:t>
            </w:r>
            <w:r/>
          </w:p>
          <w:p>
            <w:pPr>
              <w:pStyle w:val="Normal"/>
              <w:spacing w:before="0" w:after="0"/>
              <w:jc w:val="center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постановлением Администрации Курской области</w:t>
            </w:r>
            <w:r/>
          </w:p>
          <w:p>
            <w:pPr>
              <w:pStyle w:val="Normal"/>
              <w:spacing w:before="0" w:after="0"/>
              <w:jc w:val="center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 «16» октября 2014 г. № 657-па</w:t>
            </w:r>
            <w:r/>
          </w:p>
        </w:tc>
      </w:tr>
    </w:tbl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  <w:spacing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ПАСПОРТ</w:t>
      </w:r>
      <w:r/>
    </w:p>
    <w:p>
      <w:pPr>
        <w:pStyle w:val="Normal"/>
        <w:spacing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памятника природы регионального значения</w:t>
      </w:r>
      <w:r/>
    </w:p>
    <w:p>
      <w:pPr>
        <w:pStyle w:val="Normal"/>
        <w:spacing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«Урочище «Петрова балка»</w:t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61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360" w:hanging="0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НОРМАТИВНО-ПРАВОВАЯ БАЗА</w:t>
      </w:r>
      <w:r/>
    </w:p>
    <w:p>
      <w:pPr>
        <w:pStyle w:val="61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360" w:hanging="0"/>
        <w:rPr>
          <w:sz w:val="28"/>
          <w:spacing w:val="-4"/>
          <w:b/>
          <w:sz w:val="28"/>
          <w:b/>
          <w:szCs w:val="28"/>
          <w:bCs/>
          <w:rFonts w:ascii="Times New Roman" w:hAnsi="Times New Roman" w:eastAsia="Calibri" w:cs="Times New Roman"/>
          <w:color w:val="000000"/>
          <w:lang w:val="ru-RU" w:eastAsia="zh-CN" w:bidi="ar-SA"/>
        </w:rPr>
      </w:pPr>
      <w:r>
        <w:rPr>
          <w:rFonts w:eastAsia="Calibri" w:cs="Times New Roman"/>
          <w:b/>
          <w:bCs/>
          <w:color w:val="000000"/>
          <w:spacing w:val="-4"/>
          <w:sz w:val="28"/>
          <w:szCs w:val="28"/>
          <w:lang w:val="ru-RU" w:eastAsia="zh-CN" w:bidi="ar-SA"/>
        </w:rPr>
      </w:r>
      <w:r/>
    </w:p>
    <w:p>
      <w:pPr>
        <w:pStyle w:val="44"/>
        <w:shd w:val="clear" w:color="000000" w:themeColor="" w:themeTint="0" w:themeShade="0" w:fill="FFFFFF" w:themeFill="" w:themeFillTint="0" w:themeFillShade="0"/>
        <w:spacing w:lineRule="auto" w:line="240"/>
        <w:ind w:left="20" w:right="0" w:firstLine="750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Настоящий паспорт разработан в соответствии со следующими нормативными правовыми актами:</w:t>
      </w:r>
      <w:r/>
    </w:p>
    <w:p>
      <w:pPr>
        <w:pStyle w:val="44"/>
        <w:shd w:val="clear" w:color="000000" w:themeColor="" w:themeTint="0" w:themeShade="0" w:fill="FFFFFF" w:themeFill="" w:themeFillTint="0" w:themeFillShade="0"/>
        <w:spacing w:lineRule="auto" w:line="240"/>
        <w:ind w:left="20" w:right="0" w:firstLine="750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Федеральный закон от 10 января 2002 г. № 7-ФЗ «Об охране окружающей среды»;</w:t>
      </w:r>
      <w:r/>
    </w:p>
    <w:p>
      <w:pPr>
        <w:pStyle w:val="44"/>
        <w:shd w:val="clear" w:color="000000" w:themeColor="" w:themeTint="0" w:themeShade="0" w:fill="FFFFFF" w:themeFill="" w:themeFillTint="0" w:themeFillShade="0"/>
        <w:spacing w:lineRule="auto" w:line="240"/>
        <w:ind w:left="20" w:right="0" w:firstLine="750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Федеральный закон от 14 марта 1995 г. № 33-ФЗ «Об особо охраняемых природных территориях»;</w:t>
      </w:r>
      <w:r/>
    </w:p>
    <w:p>
      <w:pPr>
        <w:pStyle w:val="44"/>
        <w:shd w:val="clear" w:color="000000" w:themeColor="" w:themeTint="0" w:themeShade="0" w:fill="FFFFFF" w:themeFill="" w:themeFillTint="0" w:themeFillShade="0"/>
        <w:spacing w:lineRule="auto" w:line="240"/>
        <w:ind w:left="20" w:right="0" w:firstLine="750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Закон Курской области от 22 ноября 2007 г. № 118-ЗКО «Об особо охраняемых природных территориях Курской области».</w:t>
      </w:r>
      <w:r/>
    </w:p>
    <w:p>
      <w:pPr>
        <w:pStyle w:val="34"/>
        <w:shd w:val="clear" w:color="000000" w:themeColor="" w:themeTint="0" w:themeShade="0" w:fill="FFFFFF" w:themeFill="" w:themeFillTint="0" w:themeFillShade="0"/>
        <w:tabs>
          <w:tab w:val="left" w:pos="913" w:leader="none"/>
        </w:tabs>
        <w:spacing w:lineRule="auto" w:line="240" w:before="0" w:after="0"/>
        <w:ind w:left="1460" w:right="440" w:hanging="0"/>
        <w:rPr>
          <w:sz w:val="28"/>
          <w:spacing w:val="-4"/>
          <w:b/>
          <w:sz w:val="28"/>
          <w:b/>
          <w:szCs w:val="28"/>
          <w:bCs/>
          <w:rFonts w:ascii="Times New Roman" w:hAnsi="Times New Roman" w:eastAsia="Calibri" w:cs="Times New Roman"/>
          <w:color w:val="000000"/>
          <w:lang w:val="ru-RU" w:eastAsia="zh-CN" w:bidi="ar-SA"/>
        </w:rPr>
      </w:pPr>
      <w:r>
        <w:rPr>
          <w:rFonts w:eastAsia="Calibri" w:cs="Times New Roman"/>
          <w:b/>
          <w:bCs/>
          <w:color w:val="000000"/>
          <w:spacing w:val="-4"/>
          <w:sz w:val="28"/>
          <w:szCs w:val="28"/>
          <w:lang w:val="ru-RU" w:eastAsia="zh-CN" w:bidi="ar-SA"/>
        </w:rPr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Наименование особо охраняемой природной территории регионального значения: «Урочище «Петрова балка»</w:t>
      </w:r>
      <w:r/>
    </w:p>
    <w:p>
      <w:pPr>
        <w:pStyle w:val="Normal"/>
        <w:numPr>
          <w:ilvl w:val="0"/>
          <w:numId w:val="2"/>
        </w:numPr>
        <w:spacing w:before="0" w:after="0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Общие сведения</w:t>
      </w:r>
      <w:r/>
    </w:p>
    <w:p>
      <w:pPr>
        <w:pStyle w:val="Normal"/>
        <w:spacing w:before="0" w:after="0"/>
        <w:ind w:left="360" w:right="0" w:hanging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Территория Курской области расположена на стыке двух ботанико-географических провинций. Наибольшее разнообразие степных фитоценозов наблюдается в южных и восточных районах области, принадлежащих к Восточноевропейской степной провинции Евроазиатской степной области. Здесь к зональным типам растительности, наряду с дубравами, относятся луговые перистоковыльно-разнотравные степи, в настоящее время почти полностью исчезнувшие. В плакорных условиях они сохранились лишь на территории Центрально-Черноземного заповедника. Изредка луговые степи и их дериваты встречаются в виде небольших фрагментов по склонам балок и речных долин.</w:t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t>Одним из таких участков является «Урочище «Петрова балка», расположенное к юго-западу от деревни Нижние Борки Горшеченского района, на правобережье реки Убля, левого притока реки Оскол</w:t>
      </w:r>
      <w:r>
        <w:rPr>
          <w:sz w:val="28"/>
          <w:szCs w:val="28"/>
          <w:lang w:val="ru-RU" w:eastAsia="ru-RU"/>
        </w:rPr>
        <w:t>.</w:t>
      </w:r>
      <w:r/>
    </w:p>
    <w:p>
      <w:pPr>
        <w:pStyle w:val="Normal"/>
        <w:suppressAutoHyphens w:val="true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  <w:lang w:val="ru-RU" w:eastAsia="ru-RU"/>
        </w:rPr>
      </w:pPr>
      <w:r>
        <w:rPr>
          <w:rFonts w:cs="Times New Roman" w:ascii="Times New Roman" w:hAnsi="Times New Roman"/>
          <w:sz w:val="28"/>
          <w:szCs w:val="28"/>
        </w:rPr>
        <w:t>Создание памятника природы «Урочище «Петрова балка» осуществляется в рамках международного проекта ПРООН/ГЭФ/Министерство природных ресурсов и экологии Российской Федерации «</w:t>
      </w:r>
      <w:r>
        <w:rPr>
          <w:rFonts w:cs="Times New Roman" w:ascii="Times New Roman" w:hAnsi="Times New Roman"/>
          <w:sz w:val="28"/>
          <w:szCs w:val="28"/>
          <w:lang w:val="ru-RU" w:eastAsia="ru-RU"/>
        </w:rPr>
        <w:t>Совершенствование системы и механизмов управления ООПТ в степном биоме России».</w:t>
      </w:r>
      <w:r>
        <w:rPr>
          <w:rFonts w:cs="Times New Roman" w:ascii="Times New Roman" w:hAnsi="Times New Roman"/>
          <w:sz w:val="28"/>
          <w:szCs w:val="28"/>
        </w:rPr>
        <w:t xml:space="preserve"> Целью данного проекта является обеспечение сохранения степных экосистем и характерных степных видов растений Восточноевропейской лесостепной провинции, расширение сети ООПТ Курской области.</w:t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  <w:lang w:val="ru-RU" w:eastAsia="ru-RU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t xml:space="preserve">На территории урочища широко представлены петрофитно-степные сообщества хорошей сохранности. </w:t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t xml:space="preserve">Урочище является одним из наиболее богатых в области центров концентрации редких и охраняемых видов растений, а также значительного фаунистического многообразия,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что требует принятия неотложных мер по его охране - создание особо охраняемой природной территории. </w:t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На территорию балки оказываются механические и химические антропогенные воздействия. </w:t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Урочище «Петрова балка» удалено от источников промышленного загрязнения. Районный центр, поселок Горшечное, находится от него на расстоянии 14 км, г. Старый Оскол – 16 км. </w:t>
      </w:r>
      <w:r/>
    </w:p>
    <w:p>
      <w:pPr>
        <w:pStyle w:val="Normal"/>
        <w:spacing w:lineRule="auto" w:line="240" w:before="0" w:after="0"/>
        <w:ind w:left="0" w:right="0" w:firstLine="77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Влияние на территорию балки автотранспорта, промышленной и сельскохозяйственной деятельности незначительно.</w:t>
      </w:r>
      <w:r/>
    </w:p>
    <w:p>
      <w:pPr>
        <w:pStyle w:val="Normal"/>
        <w:spacing w:lineRule="auto" w:line="240" w:before="0" w:after="0"/>
        <w:ind w:left="0" w:right="0" w:firstLine="708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8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8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5292725" cy="348678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="0" w:after="0"/>
        <w:ind w:left="0" w:right="0" w:firstLine="708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8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8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1. Общий вид на «Урочище «Петрова балка»</w:t>
      </w:r>
      <w:r/>
    </w:p>
    <w:p>
      <w:pPr>
        <w:pStyle w:val="Normal"/>
        <w:spacing w:lineRule="auto" w:line="240" w:before="0" w:after="0"/>
        <w:ind w:left="0" w:right="0" w:firstLine="708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23"/>
        <w:numPr>
          <w:ilvl w:val="0"/>
          <w:numId w:val="3"/>
        </w:numPr>
        <w:shd w:val="clear" w:color="000000" w:themeColor="" w:themeTint="0" w:themeShade="0" w:fill="FFFFFF" w:themeFill="" w:themeFillTint="0" w:themeFillShade="0"/>
        <w:tabs>
          <w:tab w:val="left" w:pos="350" w:leader="none"/>
        </w:tabs>
        <w:spacing w:lineRule="auto" w:line="240" w:before="0" w:after="0"/>
        <w:ind w:left="357" w:right="0" w:hanging="357"/>
        <w:jc w:val="center"/>
        <w:rPr>
          <w:sz w:val="28"/>
          <w:sz w:val="28"/>
          <w:szCs w:val="28"/>
        </w:rPr>
      </w:pPr>
      <w:r>
        <w:rPr>
          <w:sz w:val="28"/>
          <w:szCs w:val="28"/>
        </w:rPr>
        <w:t>Описание местоположения, площади и границ особо охраняемой природной территории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hanging="0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Памятник природы расположен в Горшеченском районе Курской области: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в 14,0 км на юго-восток от районного центра Горшечное;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в 34,9 км на юго-восток от участка Центрально-Чернозёмного заповедника «Баркаловка»;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в 3,2 км на северо-восток населённого пункта Вислое;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в 2,7 км на северо-запад от населенного пункта Болото;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exact" w:line="317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в 3,6 км на юго-восток от населенного пункта Ровенка.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auto" w:line="240" w:before="0" w:after="0"/>
        <w:ind w:left="20" w:right="-568" w:firstLine="750"/>
        <w:rPr>
          <w:sz w:val="28"/>
          <w:sz w:val="28"/>
          <w:szCs w:val="28"/>
        </w:rPr>
      </w:pPr>
      <w:r>
        <w:rPr>
          <w:sz w:val="28"/>
          <w:szCs w:val="28"/>
        </w:rPr>
        <w:t>Северо-восточная и юго-западная границы территории проходят по верхней кромке балки, граничащей с водоразделом, занятым сельскохозяйственными угодьями. Северо-западная граница проходит по опушкам байрачной дубравы, которая расположена в верховьях балки, юго-западная граница - по устью балки и граничит с поймой р. Убля.</w:t>
      </w:r>
      <w:r/>
    </w:p>
    <w:p>
      <w:pPr>
        <w:pStyle w:val="33"/>
        <w:shd w:val="clear" w:color="000000" w:themeColor="" w:themeTint="0" w:themeShade="0" w:fill="FFFFFF" w:themeFill="" w:themeFillTint="0" w:themeFillShade="0"/>
        <w:tabs>
          <w:tab w:val="left" w:pos="308" w:leader="none"/>
        </w:tabs>
        <w:spacing w:lineRule="auto" w:line="240" w:before="0" w:after="0"/>
        <w:ind w:left="0" w:right="-568" w:hanging="0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Normal"/>
        <w:ind w:left="360" w:right="0" w:hanging="0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5515610" cy="322008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2. Схема размещения урочища на территории Курской области</w:t>
      </w:r>
      <w:r/>
    </w:p>
    <w:p>
      <w:pPr>
        <w:pStyle w:val="Normal"/>
        <w:spacing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5923280" cy="314579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="0" w:after="0"/>
        <w:ind w:left="1440" w:right="0" w:hanging="0"/>
        <w:rPr>
          <w:sz w:val="28"/>
          <w:b/>
          <w:sz w:val="28"/>
          <w:b/>
          <w:szCs w:val="28"/>
          <w:rFonts w:ascii="Arial" w:hAnsi="Arial" w:cs="Arial"/>
        </w:rPr>
      </w:pPr>
      <w:r>
        <w:rPr>
          <w:rFonts w:cs="Times New Roman" w:ascii="Times New Roman" w:hAnsi="Times New Roman"/>
          <w:sz w:val="28"/>
          <w:szCs w:val="28"/>
        </w:rPr>
        <w:t>Рис. 3.</w:t>
      </w:r>
      <w:r>
        <w:rPr>
          <w:rFonts w:cs="Arial" w:ascii="Arial" w:hAnsi="Arial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Карта-схема территории «Урочище «Петрова балка»</w:t>
      </w:r>
      <w:r/>
    </w:p>
    <w:p>
      <w:pPr>
        <w:pStyle w:val="Normal"/>
        <w:spacing w:lineRule="auto" w:line="240" w:before="0" w:after="0"/>
        <w:ind w:left="1440" w:right="0" w:hanging="0"/>
        <w:rPr>
          <w:sz w:val="28"/>
          <w:b/>
          <w:sz w:val="28"/>
          <w:b/>
          <w:szCs w:val="28"/>
          <w:rFonts w:ascii="Arial" w:hAnsi="Arial" w:eastAsia="Calibri" w:cs="Arial"/>
          <w:color w:val="00000A"/>
          <w:lang w:val="ru-RU" w:eastAsia="zh-CN" w:bidi="ar-SA"/>
        </w:rPr>
      </w:pPr>
      <w:r>
        <w:rPr>
          <w:rFonts w:eastAsia="Calibri" w:cs="Arial" w:ascii="Arial" w:hAnsi="Arial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23"/>
        <w:numPr>
          <w:ilvl w:val="0"/>
          <w:numId w:val="3"/>
        </w:numPr>
        <w:shd w:val="clear" w:color="000000" w:themeColor="" w:themeTint="0" w:themeShade="0" w:fill="FFFFFF" w:themeFill="" w:themeFillTint="0" w:themeFillShade="0"/>
        <w:tabs>
          <w:tab w:val="left" w:pos="1714" w:leader="none"/>
        </w:tabs>
        <w:spacing w:lineRule="auto" w:line="240" w:before="0" w:after="0"/>
        <w:ind w:left="3400" w:right="420" w:hanging="0"/>
        <w:jc w:val="center"/>
        <w:rPr>
          <w:sz w:val="28"/>
          <w:spacing w:val="6"/>
          <w:b w:val="false"/>
          <w:sz w:val="28"/>
          <w:b w:val="false"/>
          <w:szCs w:val="28"/>
          <w:bCs/>
          <w:rFonts w:ascii="Arial" w:hAnsi="Arial" w:eastAsia="Times New Roman" w:cs="Arial"/>
          <w:color w:val="00000A"/>
          <w:lang w:val="ru-RU" w:eastAsia="zh-CN" w:bidi="ar-SA"/>
        </w:rPr>
      </w:pPr>
      <w:r>
        <w:rPr>
          <w:rFonts w:eastAsia="Times New Roman" w:cs="Arial" w:ascii="Arial" w:hAnsi="Arial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23"/>
        <w:shd w:val="clear" w:color="000000" w:themeColor="" w:themeTint="0" w:themeShade="0" w:fill="FFFFFF" w:themeFill="" w:themeFillTint="0" w:themeFillShade="0"/>
        <w:tabs>
          <w:tab w:val="left" w:pos="1714" w:leader="none"/>
        </w:tabs>
        <w:spacing w:lineRule="auto" w:line="240" w:before="0" w:after="0"/>
        <w:ind w:left="360" w:right="420" w:hanging="0"/>
        <w:jc w:val="center"/>
        <w:rPr>
          <w:sz w:val="28"/>
          <w:sz w:val="28"/>
          <w:szCs w:val="28"/>
        </w:rPr>
      </w:pPr>
      <w:r>
        <w:rPr>
          <w:sz w:val="28"/>
          <w:szCs w:val="28"/>
        </w:rPr>
        <w:t>3. Перечень зон и участков особо охраняемой природной территории и их площадей</w:t>
      </w:r>
      <w:r/>
    </w:p>
    <w:p>
      <w:pPr>
        <w:pStyle w:val="23"/>
        <w:shd w:val="clear" w:color="000000" w:themeColor="" w:themeTint="0" w:themeShade="0" w:fill="FFFFFF" w:themeFill="" w:themeFillTint="0" w:themeFillShade="0"/>
        <w:tabs>
          <w:tab w:val="left" w:pos="1714" w:leader="none"/>
        </w:tabs>
        <w:spacing w:lineRule="exact" w:line="326" w:before="0" w:after="0"/>
        <w:ind w:left="2552" w:right="420" w:hanging="0"/>
        <w:jc w:val="center"/>
        <w:rPr>
          <w:sz w:val="28"/>
          <w:spacing w:val="6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61"/>
        <w:jc w:val="left"/>
        <w:rPr>
          <w:sz w:val="28"/>
          <w:sz w:val="28"/>
          <w:szCs w:val="28"/>
        </w:rPr>
      </w:pPr>
      <w:r>
        <w:rPr>
          <w:sz w:val="28"/>
          <w:szCs w:val="28"/>
        </w:rPr>
        <w:t>Площадь  памятника природы составляет 62,96 га.</w:t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61"/>
        <w:jc w:val="left"/>
        <w:rPr>
          <w:sz w:val="28"/>
          <w:sz w:val="28"/>
          <w:szCs w:val="28"/>
        </w:rPr>
      </w:pPr>
      <w:r>
        <w:rPr>
          <w:sz w:val="28"/>
          <w:szCs w:val="28"/>
        </w:rPr>
        <w:t>Охранная зона у памятника природы отсутствует.</w:t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61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61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ru-RU" w:bidi="ar-SA"/>
        </w:rPr>
        <w:drawing>
          <wp:anchor behindDoc="0" distT="0" distB="0" distL="114935" distR="114935" simplePos="0" locked="0" layoutInCell="1" allowOverlap="1" relativeHeight="43">
            <wp:simplePos x="0" y="0"/>
            <wp:positionH relativeFrom="column">
              <wp:posOffset>279400</wp:posOffset>
            </wp:positionH>
            <wp:positionV relativeFrom="paragraph">
              <wp:posOffset>31750</wp:posOffset>
            </wp:positionV>
            <wp:extent cx="4958715" cy="3700145"/>
            <wp:effectExtent l="0" t="0" r="0" b="0"/>
            <wp:wrapNone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4. Границы территории памятника природы регионального значения «Урочище «Петрова балка»</w:t>
      </w:r>
      <w:r/>
    </w:p>
    <w:p>
      <w:pPr>
        <w:pStyle w:val="33"/>
        <w:shd w:val="clear" w:color="000000" w:themeColor="" w:themeTint="0" w:themeShade="0" w:fill="FFFFFF" w:themeFill="" w:themeFillTint="0" w:themeFillShade="0"/>
        <w:spacing w:lineRule="auto" w:line="240" w:before="0" w:after="0"/>
        <w:ind w:left="20" w:right="0" w:firstLine="973"/>
        <w:jc w:val="left"/>
        <w:rPr>
          <w:sz w:val="28"/>
          <w:spacing w:val="3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pacing w:val="3"/>
          <w:sz w:val="28"/>
          <w:szCs w:val="28"/>
          <w:lang w:val="ru-RU" w:eastAsia="zh-CN" w:bidi="ar-SA"/>
        </w:rPr>
      </w:r>
      <w:r/>
    </w:p>
    <w:p>
      <w:pPr>
        <w:pStyle w:val="23"/>
        <w:numPr>
          <w:ilvl w:val="0"/>
          <w:numId w:val="3"/>
        </w:numPr>
        <w:shd w:val="clear" w:color="000000" w:themeColor="" w:themeTint="0" w:themeShade="0" w:fill="FFFFFF" w:themeFill="" w:themeFillTint="0" w:themeFillShade="0"/>
        <w:tabs>
          <w:tab w:val="left" w:pos="0" w:leader="none"/>
        </w:tabs>
        <w:spacing w:lineRule="auto" w:line="240" w:before="0" w:after="0"/>
        <w:ind w:left="0" w:right="0" w:hanging="0"/>
        <w:jc w:val="center"/>
        <w:rPr>
          <w:sz w:val="28"/>
          <w:b w:val="false"/>
          <w:sz w:val="28"/>
          <w:b w:val="false"/>
          <w:szCs w:val="28"/>
        </w:rPr>
      </w:pPr>
      <w:r>
        <w:rPr>
          <w:sz w:val="28"/>
          <w:szCs w:val="28"/>
        </w:rPr>
        <w:t>Перечень земельных участков, предоставленных гражданам и юридическим лицам, с указанием местоположения, границ и прав собственности, владения и пользования участком</w:t>
      </w:r>
      <w:r/>
    </w:p>
    <w:p>
      <w:pPr>
        <w:pStyle w:val="23"/>
        <w:shd w:val="clear" w:color="000000" w:themeColor="" w:themeTint="0" w:themeShade="0" w:fill="FFFFFF" w:themeFill="" w:themeFillTint="0" w:themeFillShade="0"/>
        <w:spacing w:lineRule="auto" w:line="276" w:before="0" w:after="296"/>
        <w:ind w:left="540" w:right="420" w:hanging="0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2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39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Памятник природы «Урочище «Петрова Балка» находится в 2-х кадастровых кварталах: 46:04:081004 и 46:04:080204.</w:t>
      </w:r>
      <w:r/>
    </w:p>
    <w:p>
      <w:pPr>
        <w:pStyle w:val="2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39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 xml:space="preserve">По информации Администрации Горшеченского района Курской области от 20.02.2014 г. №327 в кадастровом квартале 46:04:081004 расположен земельный участок с кадастровым номером 46:04:080000:10, площадью 1771,86 га, категории земель – земли сельскохозяйственного назначения, разрешенное использование - для сельскохозяйственного производства. Данный участок находится в общей долевой собственности (невостребованные земельные доли бывшего СПК «Восход»). </w:t>
      </w:r>
      <w:r/>
    </w:p>
    <w:p>
      <w:pPr>
        <w:pStyle w:val="23"/>
        <w:shd w:val="clear" w:color="000000" w:themeColor="" w:themeTint="0" w:themeShade="0" w:fill="FFFFFF" w:themeFill="" w:themeFillTint="0" w:themeFillShade="0"/>
        <w:spacing w:lineRule="auto" w:line="240" w:before="0" w:after="0"/>
        <w:ind w:left="0" w:right="0" w:firstLine="539"/>
        <w:rPr>
          <w:sz w:val="28"/>
          <w:sz w:val="28"/>
          <w:szCs w:val="28"/>
        </w:rPr>
      </w:pPr>
      <w:r>
        <w:rPr>
          <w:b w:val="false"/>
          <w:sz w:val="28"/>
          <w:szCs w:val="28"/>
        </w:rPr>
        <w:t xml:space="preserve">В кадастровом квартале 46:04:080204 отсутствуют земельные участки, попадающие в границы памятника природы. Территория памятника природы входит в состав земель населенных пунктов с. Нижние Борки Нижнеборковского сельсовета Горшеченского района Курской области. </w:t>
      </w:r>
      <w:r/>
    </w:p>
    <w:p>
      <w:pPr>
        <w:pStyle w:val="51"/>
        <w:numPr>
          <w:ilvl w:val="0"/>
          <w:numId w:val="3"/>
        </w:numPr>
        <w:shd w:val="clear" w:color="000000" w:themeColor="" w:themeTint="0" w:themeShade="0" w:fill="FFFFFF" w:themeFill="" w:themeFillTint="0" w:themeFillShade="0"/>
        <w:tabs>
          <w:tab w:val="left" w:pos="0" w:leader="none"/>
        </w:tabs>
        <w:spacing w:lineRule="exact" w:line="643" w:before="0" w:after="0"/>
        <w:jc w:val="center"/>
        <w:rPr>
          <w:sz w:val="28"/>
          <w:sz w:val="28"/>
          <w:szCs w:val="28"/>
        </w:rPr>
      </w:pPr>
      <w:bookmarkStart w:id="0" w:name="bookmark3"/>
      <w:bookmarkEnd w:id="0"/>
      <w:r>
        <w:rPr>
          <w:sz w:val="28"/>
          <w:szCs w:val="28"/>
        </w:rPr>
        <w:t>Природные характеристики территории</w:t>
      </w:r>
      <w:r/>
    </w:p>
    <w:p>
      <w:pPr>
        <w:pStyle w:val="51"/>
        <w:numPr>
          <w:ilvl w:val="1"/>
          <w:numId w:val="3"/>
        </w:numPr>
        <w:shd w:val="clear" w:color="000000" w:themeColor="" w:themeTint="0" w:themeShade="0" w:fill="FFFFFF" w:themeFill="" w:themeFillTint="0" w:themeFillShade="0"/>
        <w:tabs>
          <w:tab w:val="left" w:pos="2663" w:leader="none"/>
        </w:tabs>
        <w:spacing w:lineRule="exact" w:line="643" w:before="0" w:after="0"/>
        <w:ind w:left="2380" w:right="0" w:hanging="0"/>
      </w:pPr>
      <w:r>
        <w:rPr>
          <w:sz w:val="28"/>
          <w:szCs w:val="28"/>
        </w:rPr>
        <w:t>Ландшафтные особенности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Урочище расположено в пределах юго-восточного (Осколо-Донецкого) района Курской области. Для данного района характерно преобладание пластовых тектонико-эрозионно-денудационных неоген-четвертичных равнин и пластов</w:t>
      </w:r>
      <w:bookmarkStart w:id="1" w:name="_GoBack"/>
      <w:bookmarkEnd w:id="1"/>
      <w:r>
        <w:rPr>
          <w:rFonts w:cs="Times New Roman" w:ascii="Times New Roman" w:hAnsi="Times New Roman"/>
          <w:sz w:val="28"/>
          <w:szCs w:val="28"/>
        </w:rPr>
        <w:t>ых эрозионно-денудационных и аккумулятивных равнин в пределах оледенения и в приледниковой зоне Среднерусской лесостепной провинции. Территория памятника природы представляет собой балку, прорезанную в коренных породах (мел), с карбонатными чернозёмами разной степени смытости, с преимущественно травяной (степной) растительностью.</w:t>
      </w:r>
      <w:r/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559" w:right="1276" w:header="709" w:top="1134" w:footer="709" w:bottom="1134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Наибольший интерес в данном урочище представляют участки прибалочного склона, крутые склоны балки западной и юго-западной экспозиции с сильно смытыми перегнойно-карбонатными почвами и ксерофитной степной растительностью, а также лощины карстового происхождения с крутыми задернованными склонами, сильно смытыми перегнойно-карбонатными почвами. </w:t>
      </w:r>
      <w:r/>
    </w:p>
    <w:p>
      <w:pPr>
        <w:pStyle w:val="Style30"/>
        <w:tabs>
          <w:tab w:val="left" w:pos="8115" w:leader="none"/>
        </w:tabs>
        <w:spacing w:before="0" w:after="0"/>
        <w:contextualSpacing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sectPr>
          <w:headerReference w:type="default" r:id="rId11"/>
          <w:footerReference w:type="default" r:id="rId12"/>
          <w:type w:val="nextPage"/>
          <w:pgSz w:orient="landscape" w:w="16838" w:h="11906"/>
          <w:pgMar w:left="1134" w:right="1134" w:header="709" w:top="851" w:footer="709" w:bottom="170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8115" w:leader="none"/>
        </w:tabs>
        <w:spacing w:before="0" w:after="0"/>
        <w:ind w:left="720" w:right="0" w:hanging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9003665" cy="5254625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665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>Рис. 5. Ландшафтная схема урочища</w:t>
      </w:r>
      <w:r/>
    </w:p>
    <w:p>
      <w:pPr>
        <w:pStyle w:val="Style30"/>
        <w:spacing w:lineRule="auto" w:line="240" w:before="0" w:after="0"/>
        <w:ind w:left="0" w:right="0" w:firstLine="720"/>
        <w:contextualSpacing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Условные обозначения к рис. 5:</w:t>
      </w:r>
      <w:r/>
    </w:p>
    <w:p>
      <w:pPr>
        <w:pStyle w:val="Normal"/>
        <w:spacing w:lineRule="auto" w:line="240" w:before="0" w:after="0"/>
        <w:ind w:left="0" w:right="0" w:firstLine="720"/>
        <w:jc w:val="both"/>
        <w:rPr>
          <w:sz w:val="28"/>
          <w:sz w:val="28"/>
          <w:szCs w:val="28"/>
          <w:rFonts w:cs="Times New Roman"/>
        </w:rPr>
      </w:pPr>
      <w:r>
        <w:rPr>
          <w:rFonts w:cs="Times New Roman" w:ascii="Times New Roman" w:hAnsi="Times New Roman"/>
          <w:sz w:val="28"/>
          <w:szCs w:val="28"/>
        </w:rPr>
        <w:t>1 – молодой растущий овражек, переходящий в придонный; 2 – пологие прибалочные склоны с чернозёмом типичным карбонатным и преимущественно степной травянистой растительностью; 3 – лощины карстового происхождения с крутыми задернованными склонами, сильно-смытыми перегнойно-карбонатными почвами; 4, 5 – облесённые склоны балки; 6 – пологий склон восточной и северо-восточной экспозиции со средне смытыми перегнойно-карбонатными почвами и преимущественно степной травянистой растительностью; 7 – крутые склоны балки западной и юго-западной экспозиции с сильно смытыми перегнойно-карбонатными почвами и ксерофитной степной растительностью; 8 – днище балки с намытыми почвами и травянистой растительностью.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3014" w:leader="none"/>
        </w:tabs>
        <w:spacing w:lineRule="exact" w:line="240" w:before="0" w:after="270"/>
        <w:ind w:left="0" w:right="0" w:firstLine="720"/>
        <w:rPr>
          <w:sz w:val="28"/>
          <w:spacing w:val="6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3014" w:leader="none"/>
        </w:tabs>
        <w:spacing w:lineRule="exact" w:line="240" w:before="0" w:after="270"/>
        <w:ind w:left="0" w:right="0" w:firstLine="720"/>
        <w:jc w:val="center"/>
        <w:rPr>
          <w:sz w:val="28"/>
          <w:sz w:val="28"/>
          <w:szCs w:val="28"/>
          <w:rFonts w:ascii="Times New Roman" w:hAnsi="Times New Roman" w:cs="Times New Roman"/>
        </w:rPr>
      </w:pPr>
      <w:bookmarkStart w:id="2" w:name="bookmark5"/>
      <w:bookmarkEnd w:id="2"/>
      <w:r>
        <w:rPr>
          <w:sz w:val="28"/>
          <w:szCs w:val="28"/>
        </w:rPr>
        <w:t>5.2. Геологическое строение и рельеф</w:t>
      </w:r>
      <w:r/>
    </w:p>
    <w:p>
      <w:pPr>
        <w:pStyle w:val="Style30"/>
        <w:spacing w:lineRule="auto" w:line="240" w:before="0" w:after="0"/>
        <w:ind w:left="0" w:right="0" w:firstLine="72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 геолого-структурном плане территория урочища приурочена к Ублинскому прогибу по подошве мезозоя. Территория сложена породами преимущественно мелового возраста. Коренной породой является мел, его мощность составляет около 50 м. Ниже залегает мергель мощностью до 10 м, далее -  крупнозернистые пески.</w:t>
      </w:r>
      <w:r/>
    </w:p>
    <w:p>
      <w:pPr>
        <w:pStyle w:val="Style30"/>
        <w:spacing w:lineRule="auto" w:line="240" w:before="0" w:after="0"/>
        <w:ind w:left="0" w:right="0" w:firstLine="72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Балка  является результатом действия нескольких рельефообразующих процессов, среди которых ведущую роль сыграли эрозионный и карстовый.</w:t>
      </w:r>
      <w:r/>
    </w:p>
    <w:p>
      <w:pPr>
        <w:pStyle w:val="Style30"/>
        <w:spacing w:lineRule="auto" w:line="240" w:before="0" w:after="0"/>
        <w:ind w:left="0" w:right="0" w:firstLine="720"/>
        <w:contextualSpacing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cs="Times New Roman" w:ascii="Times New Roman" w:hAnsi="Times New Roman"/>
          <w:sz w:val="28"/>
          <w:szCs w:val="28"/>
        </w:rPr>
        <w:t xml:space="preserve">Балка располагается на правом коренном берегу р. Убля. Общее направление простирания от вершины до устья с северо-запада на юго-восток. В верхней и средней части балка имеет направление с северо-запада на юго-восток. В средней части направление простирания меняется на южное, а в нижней части на юго-восточное. </w:t>
      </w:r>
      <w:r/>
    </w:p>
    <w:p>
      <w:pPr>
        <w:pStyle w:val="Style30"/>
        <w:jc w:val="center"/>
        <w:rPr>
          <w:sz w:val="28"/>
          <w:i/>
          <w:b/>
          <w:sz w:val="28"/>
          <w:i/>
          <w:b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592955" cy="2979420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30"/>
        <w:spacing w:lineRule="auto" w:line="240" w:before="0" w:after="0"/>
        <w:contextualSpacing/>
        <w:rPr>
          <w:sz w:val="28"/>
          <w:i/>
          <w:b/>
          <w:sz w:val="28"/>
          <w:i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i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6. Выход мела на склоне балки</w:t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(Фото Н.В. Черткова)</w:t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before="0" w:after="0"/>
        <w:contextualSpacing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800600" cy="373697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Рис.7. Фрагмент топографической карты,</w:t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включающий «Урочище «Петрова  балка»</w:t>
      </w:r>
      <w:r/>
    </w:p>
    <w:p>
      <w:pPr>
        <w:pStyle w:val="Normal"/>
        <w:spacing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9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Общая длина от вершины балки до её устья составляет 3 км.</w:t>
      </w:r>
      <w:r/>
    </w:p>
    <w:p>
      <w:pPr>
        <w:pStyle w:val="Style30"/>
        <w:spacing w:lineRule="auto" w:line="240" w:before="0" w:after="0"/>
        <w:ind w:left="0" w:right="0" w:firstLine="709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Поперечный профиль балки в её верхней части имеет </w:t>
      </w:r>
      <w:r>
        <w:rPr>
          <w:rFonts w:cs="Times New Roman" w:ascii="Times New Roman" w:hAnsi="Times New Roman"/>
          <w:sz w:val="28"/>
          <w:szCs w:val="28"/>
          <w:lang w:val="en-US"/>
        </w:rPr>
        <w:t>V</w:t>
      </w:r>
      <w:r>
        <w:rPr>
          <w:rFonts w:cs="Times New Roman" w:ascii="Times New Roman" w:hAnsi="Times New Roman"/>
          <w:sz w:val="28"/>
          <w:szCs w:val="28"/>
        </w:rPr>
        <w:t>-образную форму, в средней и нижней – корытообразную форму с чётко выраженным днищем и достаточно крутыми склонами. Склон восточной и северо-восточной экспозиции более пологий. Его высота в средней части балки составляет около 20 м, а в нижней – около 10 м. Склон западной и юго-западной экспозиции имеет высоту: в средней части около 25 м, а в нижней – до 30 м. Переход от склона водораздела к склону западной экспозиции балки имеет вид достаточно чёткого перегиба, а к склону восточной экспозиции - более сглаженного перегиба.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Склон западной и юго-западной экспозиции имеет большую степень расчленённости отвершками карстово-эрозионного происхождения, промоинами и карстовыми формами: небольшими цирковидными балками и лощинами. Таких, довольно крупных форм, четыре. В средней части балки, в отвершке склона юго-западной экспозиции, расположен молодой растущий овраг длиной около 300 м. В этом месте, на днище балки, сформирован конус выноса эрозионного материала. </w:t>
      </w:r>
      <w:r/>
    </w:p>
    <w:p>
      <w:pPr>
        <w:pStyle w:val="Style30"/>
        <w:spacing w:lineRule="auto" w:line="240" w:before="0" w:after="0"/>
        <w:ind w:left="0" w:right="0" w:firstLine="709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Склон восточной и северо-восточной экспозиции более пологий и имеет только два отвершка эрозионного происхождения. </w:t>
      </w:r>
      <w:r/>
    </w:p>
    <w:p>
      <w:pPr>
        <w:pStyle w:val="Style30"/>
        <w:spacing w:lineRule="auto" w:line="240" w:before="0" w:after="0"/>
        <w:ind w:left="0" w:right="0" w:firstLine="709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 устьевой части балки, в непосредственной близости от с. Нижние Борки, имеется небольшой донный овражек глубиной около 1 метра и длиной около 250 м. В настоящее время овражек не развивается, его склоны покрываются травянистой растительностью.</w:t>
      </w:r>
      <w:r/>
    </w:p>
    <w:p>
      <w:pPr>
        <w:pStyle w:val="Style30"/>
        <w:spacing w:lineRule="auto" w:line="240" w:before="0" w:after="0"/>
        <w:ind w:left="0" w:right="0" w:firstLine="709"/>
        <w:contextualSpacing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            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5.3. Климат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i/>
          <w:sz w:val="28"/>
          <w:i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Климатические особенности урочища соответствуют средним значениям, характерным для Курской области в целом (умеренно-континентальный климат). Однако имеет место специфика их проявлений на склонах балки, имеющих южную, юго-западную и северо-восточную экспозиции, осложнённую углублениями и буграми, что обусловлено  положением участка в юго-восточной части области, к востоку от Тимско-Щигровкой гряды.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sz w:val="28"/>
          <w:szCs w:val="28"/>
        </w:rPr>
        <w:t>Температурный режим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Среднегодовая температура воздуха составляет 5,5 °С. Положение участка в умеренных широтах определило резкие отличия в поступлении солнечной радиации и прогрева воздуха в течение года.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Средняя температура самого холодного месяца (января)                         (-9°С) – (-9,3°С). Средняя из абсолютных годовых минимумов температуры составляет (-28°С), а абсолютный минимум (-36°С). Средняя температура самого тёплого месяца (июля) составляет 19 °С, средняя температура за июль (в 13 часов) составляет 24,5°С. Абсолютный годовой максимум температуры воздуха близок к 40,5°С.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i/>
          <w:sz w:val="28"/>
          <w:i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Продолжительность безморозного периода составляет 220-225 дней. Сумма активных температур варьирует от 2400 до 2450°С. 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sz w:val="28"/>
          <w:szCs w:val="28"/>
        </w:rPr>
        <w:t>Режим увлажнения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Влажность воздуха (фактическая упругость водяных паров) значительно меняется в течение года: максимальные её значения приходятся на летний период, а минимальные – на зимний. Амплитуда (по данным на 13 часов самого теплого и самого холодного месяцев) может составлять 11,5–12,3 мб. В тоже время относительная влажность имеет обратный ход: максимальная влажность – в декабре (89%), минимальная влажность – с конца апреля до середины июня (62%). В результате наибольший недостаток влаги наступает в весенне-летний период. 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Юго-восточное положение в пределах области определяет относительно небольшое общегодовое количество осадков (500–525 мм), из них 280 мм выпадает в период с температурой выше 10 °С. В июле, когда максимальны значения испаряемости, поступает до 80 мм осадков. В среднем же значения испаряемости для периода с температурой выше 10°С составляют 505–507 мм.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i/>
          <w:sz w:val="28"/>
          <w:i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 зимнее время устанавливается устойчивый снежный покров. Продолжительность этого периода составляет в среднем 100–110 дней. Средняя из максимальных высот снежного покрова достигает 20–22 см в понижениях и 15–19 см – на склонах. В балке снег накапливается. Сроки формирования устойчивого снежного покрова непостоянны и широко варьируют год от года. Весной на склонах северо-восточной экспозиции за счёт снижения поступления солнечной радиации задерживается сход снежного покрова.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sz w:val="28"/>
          <w:szCs w:val="28"/>
        </w:rPr>
        <w:t>Ветровой режим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При общем преобладании западного переноса для юго-восточной части области максимальная повторяемость (%) приходится на западные и южные ветры (15%). Преобладающее направление ветра меняется по сезонам: зимой – южные и юго-восточные, а летом – западные и северо-западные ветры.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Средняя скорость ветра в летний период составляет 4,5–5 м/с, зимой скорость ветра нарастает и может достигать 6–6,5 м/с. Крайне редко по территории проносятся ураганные ветры со скоростью 20–25 м/с.</w:t>
      </w:r>
      <w:r/>
    </w:p>
    <w:p>
      <w:pPr>
        <w:pStyle w:val="Style30"/>
        <w:ind w:left="0" w:right="0" w:firstLine="709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ind w:left="0" w:right="0" w:hanging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5.4. Почвенный покров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Почвенный покров урочища представлен типичными карбонатными слабо-мало- и среднегумусными мощными черноземами. Данные почвы залегают комплексно и являются преобладающими. К востоку от балки располагаются чернозёмы типичные карбонатные слабо-малогумусные, среднемощные. К западу от балки – чернозёмы типичные карбонатные среднегумусные, среднемощные. С севера к балке примыкают чернозёмы карбонатные слабо-мало-среднегумусные мощные. Степень смытости почв находится в прямой зависимости от особенностей рельефа.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Механический состав почв тяжелосуглинистый и среднесуглинистый. Мощность гумусового горизонта составляет до 100 см, содержание гумуса – 6-8 %. 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На склонах балки распространены перегнойно-карбонатные почвы, местами сильно смытые, на днище балки – намытые почвы.</w:t>
      </w:r>
      <w:r/>
    </w:p>
    <w:p>
      <w:pPr>
        <w:pStyle w:val="Normal"/>
        <w:tabs>
          <w:tab w:val="left" w:pos="8115" w:leader="none"/>
        </w:tabs>
        <w:spacing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exact" w:line="240" w:before="0" w:after="201"/>
        <w:ind w:left="720" w:right="0" w:hanging="0"/>
        <w:jc w:val="center"/>
        <w:rPr>
          <w:sz w:val="28"/>
          <w:b w:val="false"/>
          <w:sz w:val="28"/>
          <w:b w:val="false"/>
          <w:szCs w:val="28"/>
        </w:rPr>
      </w:pPr>
      <w:bookmarkStart w:id="3" w:name="bookmark8"/>
      <w:bookmarkEnd w:id="3"/>
      <w:r>
        <w:rPr>
          <w:sz w:val="28"/>
          <w:szCs w:val="28"/>
        </w:rPr>
        <w:t>5.5. Флора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 xml:space="preserve">Первые сведения о растительном покрове урочища Петрова балка приводятся в работе С. В. Голицына (1956), включившего его в район распространения реликтовой «сниженноальпийской» растительности. 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 xml:space="preserve">В конце XX–начале XXI вв. изучением флоры Петровой балки занимались сотрудники Центрально-Черноземного государственного биосферного заповедника и Курского государственного университета. 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 xml:space="preserve">Общий список сосудистых растений урочища составлен на основании исследований А.В. Полуянова в 2011–2012 гг., учтены сборы и наблюдения сотрудника Центрально-Черноземного заповедника Н.И. Золотухина.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К настоящему моменту на территории урочища отмечено 212 видов сосудистых растений, из которых 47 видов внесено в Перечень редких и находящихся под угрозой исчезновения, дикорастущих растений, лишайников и грибов, произрастающих на территории Курской области, для занесения в Красную Книгу Курской области, утвержденный приказом департамента экологической безопасности и природопользования Курской области от 27.05.2013 г № 109/01-11, из них  7 – в Красную Книгу Российской Федерации.</w:t>
      </w:r>
      <w:r/>
    </w:p>
    <w:p>
      <w:pPr>
        <w:pStyle w:val="51"/>
        <w:tabs>
          <w:tab w:val="left" w:pos="4919" w:leader="none"/>
        </w:tabs>
        <w:spacing w:lineRule="exact" w:line="240" w:before="0" w:after="0"/>
        <w:ind w:left="720" w:right="0" w:hanging="0"/>
        <w:jc w:val="center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exact" w:line="240" w:before="0" w:after="0"/>
        <w:ind w:left="720" w:right="0" w:hanging="0"/>
        <w:jc w:val="center"/>
        <w:rPr>
          <w:sz w:val="28"/>
          <w:i/>
          <w:b w:val="false"/>
          <w:sz w:val="28"/>
          <w:i/>
          <w:b w:val="false"/>
          <w:szCs w:val="28"/>
        </w:rPr>
      </w:pPr>
      <w:r>
        <w:rPr>
          <w:sz w:val="28"/>
          <w:szCs w:val="28"/>
        </w:rPr>
        <w:t xml:space="preserve">Виды, занесенные в Красную  книгу России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>Androsace kozo-poljanskii</w:t>
      </w:r>
      <w:r>
        <w:rPr>
          <w:b w:val="false"/>
          <w:sz w:val="28"/>
          <w:szCs w:val="28"/>
        </w:rPr>
        <w:t xml:space="preserve"> Ovcz. – Проломник Козо-Полянского.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i/>
          <w:sz w:val="28"/>
          <w:szCs w:val="28"/>
        </w:rPr>
        <w:t>Bulbocodium versicolor</w:t>
      </w:r>
      <w:r>
        <w:rPr>
          <w:b w:val="false"/>
          <w:sz w:val="28"/>
          <w:szCs w:val="28"/>
        </w:rPr>
        <w:t xml:space="preserve"> (Ker.-Gawl.) Spreng. – Брандушка разноцветная.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center"/>
      </w:pPr>
      <w:r>
        <w:rPr/>
        <w:drawing>
          <wp:inline distT="0" distB="0" distL="0" distR="0">
            <wp:extent cx="4063365" cy="282829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center"/>
        <w:rPr>
          <w:sz w:val="22"/>
          <w:spacing w:val="6"/>
          <w:b/>
          <w:sz w:val="22"/>
          <w:b/>
          <w:szCs w:val="22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bCs/>
          <w:color w:val="00000A"/>
          <w:spacing w:val="6"/>
          <w:sz w:val="22"/>
          <w:szCs w:val="22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center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b w:val="false"/>
          <w:sz w:val="28"/>
          <w:szCs w:val="28"/>
        </w:rPr>
        <w:t>Рис. 8. Проломник Козо-Полянского (Фото А.В. Полуянов)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center"/>
        <w:rPr>
          <w:sz w:val="28"/>
          <w:spacing w:val="6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bCs/>
          <w:color w:val="00000A"/>
          <w:spacing w:val="6"/>
          <w:sz w:val="28"/>
          <w:szCs w:val="28"/>
          <w:lang w:val="ru-RU" w:eastAsia="zh-CN" w:bidi="ar-SA"/>
        </w:rPr>
        <w:drawing>
          <wp:anchor behindDoc="0" distT="0" distB="0" distL="114935" distR="114935" simplePos="0" locked="0" layoutInCell="1" allowOverlap="1" relativeHeight="44">
            <wp:simplePos x="0" y="0"/>
            <wp:positionH relativeFrom="column">
              <wp:posOffset>914400</wp:posOffset>
            </wp:positionH>
            <wp:positionV relativeFrom="paragraph">
              <wp:posOffset>179070</wp:posOffset>
            </wp:positionV>
            <wp:extent cx="4074160" cy="2966085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keepNext/>
        <w:tabs>
          <w:tab w:val="left" w:pos="4919" w:leader="none"/>
        </w:tabs>
        <w:spacing w:lineRule="auto" w:line="240" w:before="0" w:after="0"/>
        <w:jc w:val="center"/>
        <w:rPr>
          <w:sz w:val="28"/>
          <w:i/>
          <w:b w:val="false"/>
          <w:sz w:val="28"/>
          <w:i/>
          <w:b w:val="false"/>
          <w:szCs w:val="28"/>
          <w:rFonts w:cs="Times New Roman"/>
        </w:rPr>
      </w:pPr>
      <w:r>
        <w:rPr>
          <w:rFonts w:cs="Times New Roman" w:ascii="Times New Roman" w:hAnsi="Times New Roman"/>
          <w:sz w:val="28"/>
          <w:szCs w:val="28"/>
        </w:rPr>
        <w:br/>
        <w:t xml:space="preserve">Рис. 9. </w:t>
      </w:r>
      <w:r>
        <w:rPr>
          <w:rFonts w:cs="Times New Roman" w:ascii="Times New Roman" w:hAnsi="Times New Roman"/>
          <w:bCs/>
          <w:sz w:val="28"/>
          <w:szCs w:val="28"/>
        </w:rPr>
        <w:t>Брандушка разноцветная</w:t>
      </w:r>
      <w:r>
        <w:rPr>
          <w:rFonts w:cs="Times New Roman" w:ascii="Times New Roman" w:hAnsi="Times New Roman"/>
          <w:sz w:val="28"/>
          <w:szCs w:val="28"/>
        </w:rPr>
        <w:t xml:space="preserve"> (Фото А.В. Полуянова)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rPr>
          <w:sz w:val="28"/>
          <w:spacing w:val="6"/>
          <w:i/>
          <w:b w:val="false"/>
          <w:sz w:val="28"/>
          <w:i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i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rPr>
          <w:sz w:val="28"/>
          <w:spacing w:val="6"/>
          <w:i/>
          <w:b w:val="false"/>
          <w:sz w:val="28"/>
          <w:i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i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i/>
          <w:b w:val="false"/>
          <w:sz w:val="28"/>
          <w:i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i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Normal"/>
        <w:keepNext/>
        <w:spacing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150995" cy="311467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spacing w:before="0" w:after="0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keepNext/>
        <w:spacing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Рис. 10. </w:t>
      </w:r>
      <w:r>
        <w:rPr>
          <w:rFonts w:cs="Times New Roman" w:ascii="Times New Roman" w:hAnsi="Times New Roman"/>
          <w:bCs/>
          <w:sz w:val="28"/>
          <w:szCs w:val="28"/>
        </w:rPr>
        <w:t xml:space="preserve">Ковыль красивейший </w:t>
      </w:r>
      <w:r>
        <w:rPr>
          <w:rFonts w:cs="Times New Roman" w:ascii="Times New Roman" w:hAnsi="Times New Roman"/>
          <w:sz w:val="28"/>
          <w:szCs w:val="28"/>
        </w:rPr>
        <w:t>(Фото А.В. Полуянова)</w:t>
      </w:r>
      <w:r/>
    </w:p>
    <w:p>
      <w:pPr>
        <w:pStyle w:val="Normal"/>
        <w:keepNext/>
        <w:spacing w:before="0" w:after="0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Daphne cneorum</w:t>
      </w:r>
      <w:r>
        <w:rPr>
          <w:b w:val="false"/>
          <w:sz w:val="28"/>
          <w:szCs w:val="28"/>
        </w:rPr>
        <w:t xml:space="preserve"> L. – Волчеягодник боровой.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Fritillaria ruthenica</w:t>
      </w:r>
      <w:r>
        <w:rPr>
          <w:b w:val="false"/>
          <w:sz w:val="28"/>
          <w:szCs w:val="28"/>
          <w:lang w:val="en-US"/>
        </w:rPr>
        <w:t xml:space="preserve"> Wikstr. – </w:t>
      </w:r>
      <w:r>
        <w:rPr>
          <w:b w:val="false"/>
          <w:sz w:val="28"/>
          <w:szCs w:val="28"/>
        </w:rPr>
        <w:t>Рябчик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русский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Stipa pennata</w:t>
      </w:r>
      <w:r>
        <w:rPr>
          <w:b w:val="false"/>
          <w:sz w:val="28"/>
          <w:szCs w:val="28"/>
          <w:lang w:val="en-US"/>
        </w:rPr>
        <w:t xml:space="preserve"> L. – </w:t>
      </w:r>
      <w:r>
        <w:rPr>
          <w:b w:val="false"/>
          <w:sz w:val="28"/>
          <w:szCs w:val="28"/>
        </w:rPr>
        <w:t>Ковыль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перистый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>Stipa pulcherrima</w:t>
      </w:r>
      <w:r>
        <w:rPr>
          <w:b w:val="false"/>
          <w:sz w:val="28"/>
          <w:szCs w:val="28"/>
        </w:rPr>
        <w:t xml:space="preserve"> C. Koch. – Ковыль красивейший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rPr>
          <w:sz w:val="28"/>
          <w:b w:val="false"/>
          <w:sz w:val="28"/>
          <w:b w:val="false"/>
          <w:szCs w:val="28"/>
        </w:rPr>
      </w:pPr>
      <w:r>
        <w:rPr>
          <w:b w:val="false"/>
          <w:i/>
          <w:sz w:val="28"/>
          <w:szCs w:val="28"/>
        </w:rPr>
        <w:t>Iris aphylla</w:t>
      </w:r>
      <w:r>
        <w:rPr>
          <w:b w:val="false"/>
          <w:sz w:val="28"/>
          <w:szCs w:val="28"/>
        </w:rPr>
        <w:t xml:space="preserve"> L. – Касатик безлистный.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center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center"/>
        <w:rPr>
          <w:sz w:val="28"/>
          <w:sz w:val="28"/>
          <w:szCs w:val="28"/>
        </w:rPr>
      </w:pPr>
      <w:r>
        <w:rPr>
          <w:sz w:val="28"/>
          <w:szCs w:val="28"/>
        </w:rPr>
        <w:t xml:space="preserve">Виды, внесенные в Перечень редких и находящихся под угрозой исчезновения дикорастущих растений, лишайников и грибов,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center"/>
        <w:rPr>
          <w:sz w:val="28"/>
          <w:b w:val="false"/>
          <w:sz w:val="28"/>
          <w:b w:val="false"/>
          <w:szCs w:val="28"/>
        </w:rPr>
      </w:pPr>
      <w:r>
        <w:rPr>
          <w:sz w:val="28"/>
          <w:szCs w:val="28"/>
        </w:rPr>
        <w:t>произрастающих на территории</w:t>
      </w:r>
      <w:r>
        <w:rPr>
          <w:b w:val="false"/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Курской области, для занесения в Красную Книгу Курской области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</w:rPr>
        <w:t>Aconitum nemorosum</w:t>
      </w:r>
      <w:r>
        <w:rPr>
          <w:b w:val="false"/>
          <w:sz w:val="28"/>
          <w:szCs w:val="28"/>
        </w:rPr>
        <w:t xml:space="preserve"> Bieb. ex Reichenb. – Борец дубравный.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</w:rPr>
        <w:t>Adonis vernalis</w:t>
      </w:r>
      <w:r>
        <w:rPr>
          <w:b w:val="false"/>
          <w:sz w:val="28"/>
          <w:szCs w:val="28"/>
        </w:rPr>
        <w:t xml:space="preserve"> L. – Адонис весенний  (Горицвет весенний).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Ajuga chia</w:t>
      </w:r>
      <w:r>
        <w:rPr>
          <w:b w:val="false"/>
          <w:sz w:val="28"/>
          <w:szCs w:val="28"/>
        </w:rPr>
        <w:t xml:space="preserve"> Schreb. – Живучка хиосская.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Allium flavescens</w:t>
      </w:r>
      <w:r>
        <w:rPr>
          <w:b w:val="false"/>
          <w:sz w:val="28"/>
          <w:szCs w:val="28"/>
          <w:lang w:val="en-US"/>
        </w:rPr>
        <w:t xml:space="preserve"> Bess. – </w:t>
      </w:r>
      <w:r>
        <w:rPr>
          <w:b w:val="false"/>
          <w:sz w:val="28"/>
          <w:szCs w:val="28"/>
        </w:rPr>
        <w:t>Лук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желтеющий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Allium paczoskianim</w:t>
      </w:r>
      <w:r>
        <w:rPr>
          <w:b w:val="false"/>
          <w:sz w:val="28"/>
          <w:szCs w:val="28"/>
          <w:lang w:val="en-US"/>
        </w:rPr>
        <w:t xml:space="preserve"> Tuzson – </w:t>
      </w:r>
      <w:r>
        <w:rPr>
          <w:b w:val="false"/>
          <w:sz w:val="28"/>
          <w:szCs w:val="28"/>
        </w:rPr>
        <w:t>Лук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Пачоского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Amygdalus nana</w:t>
      </w:r>
      <w:r>
        <w:rPr>
          <w:b w:val="false"/>
          <w:sz w:val="28"/>
          <w:szCs w:val="28"/>
          <w:lang w:val="en-US"/>
        </w:rPr>
        <w:t xml:space="preserve"> L. – </w:t>
      </w:r>
      <w:r>
        <w:rPr>
          <w:b w:val="false"/>
          <w:sz w:val="28"/>
          <w:szCs w:val="28"/>
        </w:rPr>
        <w:t>Миндаль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низкий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Androsace koso-poljanskii</w:t>
      </w:r>
      <w:r>
        <w:rPr>
          <w:b w:val="false"/>
          <w:sz w:val="28"/>
          <w:szCs w:val="28"/>
          <w:lang w:val="en-US"/>
        </w:rPr>
        <w:t xml:space="preserve"> (Ovcz.) –</w:t>
      </w:r>
      <w:r>
        <w:rPr>
          <w:lang w:val="en-US"/>
        </w:rPr>
        <w:t xml:space="preserve"> </w:t>
      </w:r>
      <w:r>
        <w:rPr>
          <w:b w:val="false"/>
          <w:sz w:val="28"/>
          <w:szCs w:val="28"/>
        </w:rPr>
        <w:t>Проломник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Козо</w:t>
      </w:r>
      <w:r>
        <w:rPr>
          <w:b w:val="false"/>
          <w:sz w:val="28"/>
          <w:szCs w:val="28"/>
          <w:lang w:val="en-US"/>
        </w:rPr>
        <w:t>-</w:t>
      </w:r>
      <w:r>
        <w:rPr>
          <w:b w:val="false"/>
          <w:sz w:val="28"/>
          <w:szCs w:val="28"/>
        </w:rPr>
        <w:t>Полянского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 xml:space="preserve">         </w:t>
      </w:r>
      <w:r>
        <w:rPr>
          <w:b w:val="false"/>
          <w:i/>
          <w:sz w:val="28"/>
          <w:szCs w:val="28"/>
          <w:lang w:val="en-US"/>
        </w:rPr>
        <w:t>Anemone sylvestris</w:t>
      </w:r>
      <w:r>
        <w:rPr>
          <w:b w:val="false"/>
          <w:sz w:val="28"/>
          <w:szCs w:val="28"/>
          <w:lang w:val="en-US"/>
        </w:rPr>
        <w:t xml:space="preserve"> L. – </w:t>
      </w:r>
      <w:r>
        <w:rPr>
          <w:b w:val="false"/>
          <w:sz w:val="28"/>
          <w:szCs w:val="28"/>
        </w:rPr>
        <w:t>Ветреница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лесная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Artemisia sericea</w:t>
      </w:r>
      <w:r>
        <w:rPr>
          <w:b w:val="false"/>
          <w:sz w:val="28"/>
          <w:szCs w:val="28"/>
          <w:lang w:val="en-US"/>
        </w:rPr>
        <w:t xml:space="preserve"> Web. ex Stechm. – </w:t>
      </w:r>
      <w:r>
        <w:rPr>
          <w:b w:val="false"/>
          <w:sz w:val="28"/>
          <w:szCs w:val="28"/>
        </w:rPr>
        <w:t>Полынь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шелковистая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9" w:right="0" w:hanging="0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Bulbocodium versicolor</w:t>
      </w:r>
      <w:r>
        <w:rPr>
          <w:b w:val="false"/>
          <w:sz w:val="28"/>
          <w:szCs w:val="28"/>
          <w:lang w:val="en-US"/>
        </w:rPr>
        <w:t xml:space="preserve"> (Ker.-Gawl.) Spreng.–</w:t>
      </w:r>
      <w:r>
        <w:rPr>
          <w:b w:val="false"/>
          <w:sz w:val="28"/>
          <w:szCs w:val="28"/>
        </w:rPr>
        <w:t>Брандушка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разноцветная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Carex humilis</w:t>
      </w:r>
      <w:r>
        <w:rPr>
          <w:b w:val="false"/>
          <w:sz w:val="28"/>
          <w:szCs w:val="28"/>
          <w:lang w:val="en-US"/>
        </w:rPr>
        <w:t xml:space="preserve"> Leyss. – </w:t>
      </w:r>
      <w:r>
        <w:rPr>
          <w:b w:val="false"/>
          <w:sz w:val="28"/>
          <w:szCs w:val="28"/>
        </w:rPr>
        <w:t>Осока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низкая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Centaurea ruthenica</w:t>
      </w:r>
      <w:r>
        <w:rPr>
          <w:b w:val="false"/>
          <w:sz w:val="28"/>
          <w:szCs w:val="28"/>
          <w:lang w:val="en-US"/>
        </w:rPr>
        <w:t xml:space="preserve"> Lam. – </w:t>
      </w:r>
      <w:r>
        <w:rPr>
          <w:b w:val="false"/>
          <w:sz w:val="28"/>
          <w:szCs w:val="28"/>
        </w:rPr>
        <w:t>Василёк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русский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en-US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en-US" w:eastAsia="zh-CN" w:bidi="ar-SA"/>
        </w:rPr>
      </w:r>
      <w:r/>
    </w:p>
    <w:p>
      <w:pPr>
        <w:pStyle w:val="Normal"/>
        <w:keepNext/>
        <w:spacing w:lineRule="auto" w:line="24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407535" cy="3312795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jc w:val="center"/>
        <w:rPr>
          <w:sz w:val="28"/>
          <w:i/>
          <w:b w:val="false"/>
          <w:sz w:val="28"/>
          <w:i/>
          <w:b w:val="false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11.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Адонис весенний (Фото А.В. Полуянова)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Centaurea sumensis</w:t>
      </w:r>
      <w:r>
        <w:rPr>
          <w:b w:val="false"/>
          <w:sz w:val="28"/>
          <w:szCs w:val="28"/>
          <w:lang w:val="en-US"/>
        </w:rPr>
        <w:t xml:space="preserve"> Kalen.– </w:t>
      </w:r>
      <w:r>
        <w:rPr>
          <w:b w:val="false"/>
          <w:sz w:val="28"/>
          <w:szCs w:val="28"/>
        </w:rPr>
        <w:t>Василёк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сумской</w:t>
      </w:r>
      <w:r>
        <w:rPr>
          <w:b w:val="false"/>
          <w:sz w:val="28"/>
          <w:szCs w:val="28"/>
          <w:lang w:val="en-US"/>
        </w:rPr>
        <w:t xml:space="preserve"> 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</w:pPr>
      <w:r>
        <w:rPr>
          <w:b w:val="false"/>
          <w:i/>
          <w:sz w:val="28"/>
          <w:szCs w:val="28"/>
          <w:lang w:val="en-US"/>
        </w:rPr>
        <w:t xml:space="preserve"> </w:t>
      </w:r>
      <w:r>
        <w:rPr>
          <w:b w:val="false"/>
          <w:i/>
          <w:sz w:val="28"/>
          <w:szCs w:val="28"/>
        </w:rPr>
        <w:t>Clematis integrifolia</w:t>
      </w:r>
      <w:r>
        <w:rPr>
          <w:b w:val="false"/>
          <w:sz w:val="28"/>
          <w:szCs w:val="28"/>
        </w:rPr>
        <w:t xml:space="preserve"> L. – Ломонос цельнолистный.</w:t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363720" cy="3261360"/>
            <wp:effectExtent l="0" t="0" r="0" b="0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jc w:val="center"/>
        <w:rPr>
          <w:sz w:val="28"/>
          <w:i/>
          <w:b w:val="false"/>
          <w:sz w:val="28"/>
          <w:i/>
          <w:b w:val="false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12. Ломонос цельнолистный (Фото А.В. Полуянова)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</w:rPr>
        <w:t>Crambe tatarica</w:t>
      </w:r>
      <w:r>
        <w:rPr>
          <w:b w:val="false"/>
          <w:sz w:val="28"/>
          <w:szCs w:val="28"/>
        </w:rPr>
        <w:t xml:space="preserve"> Sebeok – Катран татарский.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</w:rPr>
        <w:t>Daphne cneorum</w:t>
      </w:r>
      <w:r>
        <w:rPr>
          <w:b w:val="false"/>
          <w:sz w:val="28"/>
          <w:szCs w:val="28"/>
        </w:rPr>
        <w:t xml:space="preserve"> L. – </w:t>
      </w:r>
      <w:r>
        <w:rPr/>
        <w:t xml:space="preserve"> </w:t>
      </w:r>
      <w:r>
        <w:rPr>
          <w:b w:val="false"/>
          <w:sz w:val="28"/>
          <w:szCs w:val="28"/>
        </w:rPr>
        <w:t>Волчеягодник боровой.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Delphinium cuneatum</w:t>
      </w:r>
      <w:r>
        <w:rPr>
          <w:b w:val="false"/>
          <w:sz w:val="28"/>
          <w:szCs w:val="28"/>
          <w:lang w:val="en-US"/>
        </w:rPr>
        <w:t xml:space="preserve"> Stev. ex DC.– </w:t>
      </w:r>
      <w:r>
        <w:rPr>
          <w:b w:val="false"/>
          <w:sz w:val="28"/>
          <w:szCs w:val="28"/>
        </w:rPr>
        <w:t xml:space="preserve">Живокость клиновидная          (Ж. Литвинова).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Dianthus</w:t>
      </w: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andrzejowskianus</w:t>
      </w:r>
      <w:r>
        <w:rPr>
          <w:b w:val="false"/>
          <w:sz w:val="28"/>
          <w:szCs w:val="28"/>
        </w:rPr>
        <w:t>(</w:t>
      </w:r>
      <w:r>
        <w:rPr>
          <w:b w:val="false"/>
          <w:sz w:val="28"/>
          <w:szCs w:val="28"/>
          <w:lang w:val="en-US"/>
        </w:rPr>
        <w:t>Zapal</w:t>
      </w:r>
      <w:r>
        <w:rPr>
          <w:b w:val="false"/>
          <w:sz w:val="28"/>
          <w:szCs w:val="28"/>
        </w:rPr>
        <w:t xml:space="preserve">.) </w:t>
      </w:r>
      <w:r>
        <w:rPr>
          <w:b w:val="false"/>
          <w:sz w:val="28"/>
          <w:szCs w:val="28"/>
          <w:lang w:val="en-US"/>
        </w:rPr>
        <w:t>Kulcz</w:t>
      </w:r>
      <w:r>
        <w:rPr>
          <w:b w:val="false"/>
          <w:sz w:val="28"/>
          <w:szCs w:val="28"/>
        </w:rPr>
        <w:t>. – Гвоздика Андржейовского.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>Echinops ruthenicus</w:t>
      </w:r>
      <w:r>
        <w:rPr>
          <w:b w:val="false"/>
          <w:sz w:val="28"/>
          <w:szCs w:val="28"/>
        </w:rPr>
        <w:t xml:space="preserve"> Bieb. – Мордовник русский 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Echium russicum</w:t>
      </w:r>
      <w:r>
        <w:rPr>
          <w:b w:val="false"/>
          <w:sz w:val="28"/>
          <w:szCs w:val="28"/>
        </w:rPr>
        <w:t xml:space="preserve"> J.F. Gmel. – Синяк русский (Румянка).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Fritillaria ruthenica</w:t>
      </w:r>
      <w:r>
        <w:rPr>
          <w:b w:val="false"/>
          <w:sz w:val="28"/>
          <w:szCs w:val="28"/>
          <w:lang w:val="en-US"/>
        </w:rPr>
        <w:t xml:space="preserve"> Wikstr. –</w:t>
      </w:r>
      <w:r>
        <w:rPr>
          <w:lang w:val="en-US"/>
        </w:rPr>
        <w:t xml:space="preserve"> </w:t>
      </w:r>
      <w:r>
        <w:rPr>
          <w:b w:val="false"/>
          <w:sz w:val="28"/>
          <w:szCs w:val="28"/>
        </w:rPr>
        <w:t>Рябчик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русский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Galatella angustissima</w:t>
      </w:r>
      <w:r>
        <w:rPr>
          <w:b w:val="false"/>
          <w:sz w:val="28"/>
          <w:szCs w:val="28"/>
          <w:lang w:val="en-US"/>
        </w:rPr>
        <w:t xml:space="preserve"> (Tausch)Novopokr.–</w:t>
      </w:r>
      <w:r>
        <w:rPr>
          <w:b w:val="false"/>
          <w:sz w:val="28"/>
          <w:szCs w:val="28"/>
        </w:rPr>
        <w:t>Солонечник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узколистный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i/>
          <w:sz w:val="28"/>
          <w:szCs w:val="28"/>
        </w:rPr>
        <w:t>Galatella linosyris</w:t>
      </w:r>
      <w:r>
        <w:rPr>
          <w:b w:val="false"/>
          <w:sz w:val="28"/>
          <w:szCs w:val="28"/>
        </w:rPr>
        <w:t xml:space="preserve"> (L.) Reichenb. fil. – Солонечник льновидный. </w:t>
      </w:r>
      <w:r>
        <w:rPr>
          <w:b w:val="false"/>
          <w:i/>
          <w:sz w:val="28"/>
          <w:szCs w:val="28"/>
        </w:rPr>
        <w:t>Galatella villosa</w:t>
      </w:r>
      <w:r>
        <w:rPr>
          <w:b w:val="false"/>
          <w:sz w:val="28"/>
          <w:szCs w:val="28"/>
        </w:rPr>
        <w:t xml:space="preserve"> (L.) Reichenb. Fil. – Солонечник мохнатый.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288155" cy="2874645"/>
            <wp:effectExtent l="0" t="0" r="0" b="0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jc w:val="center"/>
        <w:rPr>
          <w:sz w:val="28"/>
          <w:i/>
          <w:b w:val="false"/>
          <w:sz w:val="28"/>
          <w:i/>
          <w:b w:val="false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13. Синяк русский (Фото А.В. Полуянова)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Helianthemum nummularium</w:t>
      </w:r>
      <w:r>
        <w:rPr>
          <w:b w:val="false"/>
          <w:sz w:val="28"/>
          <w:szCs w:val="28"/>
        </w:rPr>
        <w:t xml:space="preserve"> (L.) Mill. – Солнцецвет монетолистный.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Helictotrichon desertorum</w:t>
      </w:r>
      <w:r>
        <w:rPr>
          <w:b w:val="false"/>
          <w:sz w:val="28"/>
          <w:szCs w:val="28"/>
          <w:lang w:val="en-US"/>
        </w:rPr>
        <w:t xml:space="preserve"> (Less.) Nevski –</w:t>
      </w:r>
      <w:r>
        <w:rPr>
          <w:b w:val="false"/>
          <w:sz w:val="28"/>
          <w:szCs w:val="28"/>
        </w:rPr>
        <w:t>х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Овсец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пустынный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Hyacinthella leucophaea</w:t>
      </w:r>
      <w:r>
        <w:rPr>
          <w:b w:val="false"/>
          <w:sz w:val="28"/>
          <w:szCs w:val="28"/>
          <w:lang w:val="en-US"/>
        </w:rPr>
        <w:t xml:space="preserve"> (C. Koch) Schur – </w:t>
      </w:r>
      <w:r>
        <w:rPr>
          <w:b w:val="false"/>
          <w:sz w:val="28"/>
          <w:szCs w:val="28"/>
        </w:rPr>
        <w:t>Гиацинтик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беловатый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Jris aphylla</w:t>
      </w:r>
      <w:r>
        <w:rPr>
          <w:b w:val="false"/>
          <w:sz w:val="28"/>
          <w:szCs w:val="28"/>
        </w:rPr>
        <w:t xml:space="preserve"> L. –</w:t>
      </w:r>
      <w:r>
        <w:rPr/>
        <w:t xml:space="preserve"> </w:t>
      </w:r>
      <w:r>
        <w:rPr>
          <w:b w:val="false"/>
          <w:sz w:val="28"/>
          <w:szCs w:val="28"/>
        </w:rPr>
        <w:t>Касатик (Ирис) безлистный.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Koeleria</w:t>
      </w: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talievii</w:t>
      </w:r>
      <w:r>
        <w:rPr>
          <w:b w:val="false"/>
          <w:sz w:val="28"/>
          <w:szCs w:val="28"/>
        </w:rPr>
        <w:t xml:space="preserve"> </w:t>
      </w:r>
      <w:r>
        <w:rPr>
          <w:b w:val="false"/>
          <w:sz w:val="28"/>
          <w:szCs w:val="28"/>
          <w:lang w:val="en-US"/>
        </w:rPr>
        <w:t>Lavr</w:t>
      </w:r>
      <w:r>
        <w:rPr>
          <w:b w:val="false"/>
          <w:sz w:val="28"/>
          <w:szCs w:val="28"/>
        </w:rPr>
        <w:t xml:space="preserve">. – Келерия Талиева. 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Linum perenne</w:t>
      </w:r>
      <w:r>
        <w:rPr>
          <w:b w:val="false"/>
          <w:sz w:val="28"/>
          <w:szCs w:val="28"/>
        </w:rPr>
        <w:t xml:space="preserve"> L. – Лён многолетний.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Linum ucranicum</w:t>
      </w:r>
      <w:r>
        <w:rPr>
          <w:b w:val="false"/>
          <w:sz w:val="28"/>
          <w:szCs w:val="28"/>
          <w:lang w:val="en-US"/>
        </w:rPr>
        <w:t xml:space="preserve"> (Griseb. et Planch.) Czern. – </w:t>
      </w:r>
      <w:r>
        <w:rPr>
          <w:b w:val="false"/>
          <w:sz w:val="28"/>
          <w:szCs w:val="28"/>
        </w:rPr>
        <w:t>Лен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украинский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Onosma simplicissima</w:t>
      </w:r>
      <w:r>
        <w:rPr>
          <w:b w:val="false"/>
          <w:sz w:val="28"/>
          <w:szCs w:val="28"/>
          <w:lang w:val="en-US"/>
        </w:rPr>
        <w:t xml:space="preserve"> L. – </w:t>
      </w:r>
      <w:r>
        <w:rPr>
          <w:b w:val="false"/>
          <w:sz w:val="28"/>
          <w:szCs w:val="28"/>
        </w:rPr>
        <w:t>Оносма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простейшая</w:t>
      </w:r>
      <w:r>
        <w:rPr>
          <w:b w:val="false"/>
          <w:color w:val="FF0000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  <w:lang w:val="en-US"/>
        </w:rPr>
        <w:t>(</w:t>
      </w:r>
      <w:r>
        <w:rPr>
          <w:b w:val="false"/>
          <w:sz w:val="28"/>
          <w:szCs w:val="28"/>
        </w:rPr>
        <w:t>Оносма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донская</w:t>
      </w:r>
      <w:r>
        <w:rPr>
          <w:b w:val="false"/>
          <w:sz w:val="28"/>
          <w:szCs w:val="28"/>
          <w:lang w:val="en-US"/>
        </w:rPr>
        <w:t>).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Oxytropis pilosa</w:t>
      </w:r>
      <w:r>
        <w:rPr>
          <w:b w:val="false"/>
          <w:sz w:val="28"/>
          <w:szCs w:val="28"/>
        </w:rPr>
        <w:t xml:space="preserve"> (L.) DC. – Остролодочник волосистый.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Phlomis pungens</w:t>
      </w:r>
      <w:r>
        <w:rPr>
          <w:b w:val="false"/>
          <w:sz w:val="28"/>
          <w:szCs w:val="28"/>
          <w:lang w:val="en-US"/>
        </w:rPr>
        <w:t xml:space="preserve"> Willd. – </w:t>
      </w:r>
      <w:r>
        <w:rPr>
          <w:b w:val="false"/>
          <w:sz w:val="28"/>
          <w:szCs w:val="28"/>
        </w:rPr>
        <w:t>Зопник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колючий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Polygala sibirica</w:t>
      </w:r>
      <w:r>
        <w:rPr>
          <w:b w:val="false"/>
          <w:sz w:val="28"/>
          <w:szCs w:val="28"/>
          <w:lang w:val="en-US"/>
        </w:rPr>
        <w:t xml:space="preserve"> L. – </w:t>
      </w:r>
      <w:r>
        <w:rPr>
          <w:b w:val="false"/>
          <w:sz w:val="28"/>
          <w:szCs w:val="28"/>
        </w:rPr>
        <w:t>Истод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сибирский</w:t>
      </w:r>
      <w:r>
        <w:rPr>
          <w:b w:val="false"/>
          <w:sz w:val="28"/>
          <w:szCs w:val="28"/>
          <w:lang w:val="en-US"/>
        </w:rPr>
        <w:t>.</w:t>
      </w:r>
      <w:r>
        <w:rPr>
          <w:b w:val="false"/>
          <w:color w:val="FF0000"/>
          <w:sz w:val="28"/>
          <w:szCs w:val="28"/>
          <w:lang w:val="en-US"/>
        </w:rPr>
        <w:t xml:space="preserve">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Prunella</w:t>
      </w: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grandiflora</w:t>
      </w:r>
      <w:r>
        <w:rPr>
          <w:b w:val="false"/>
          <w:sz w:val="28"/>
          <w:szCs w:val="28"/>
        </w:rPr>
        <w:t xml:space="preserve"> (</w:t>
      </w:r>
      <w:r>
        <w:rPr>
          <w:b w:val="false"/>
          <w:sz w:val="28"/>
          <w:szCs w:val="28"/>
          <w:lang w:val="en-US"/>
        </w:rPr>
        <w:t>L</w:t>
      </w:r>
      <w:r>
        <w:rPr>
          <w:b w:val="false"/>
          <w:sz w:val="28"/>
          <w:szCs w:val="28"/>
        </w:rPr>
        <w:t xml:space="preserve">.) </w:t>
      </w:r>
      <w:r>
        <w:rPr>
          <w:b w:val="false"/>
          <w:sz w:val="28"/>
          <w:szCs w:val="28"/>
          <w:lang w:val="en-US"/>
        </w:rPr>
        <w:t>Scholl</w:t>
      </w:r>
      <w:r>
        <w:rPr>
          <w:b w:val="false"/>
          <w:sz w:val="28"/>
          <w:szCs w:val="28"/>
        </w:rPr>
        <w:t xml:space="preserve">. – Черноголовка крупноцветковая.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>Pulsatilla patens</w:t>
      </w:r>
      <w:r>
        <w:rPr>
          <w:b w:val="false"/>
          <w:sz w:val="28"/>
          <w:szCs w:val="28"/>
        </w:rPr>
        <w:t xml:space="preserve"> (L.) Mill. – Прострел раскрытый, Сон-трава.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>Ranunculus illyricus</w:t>
      </w:r>
      <w:r>
        <w:rPr>
          <w:b w:val="false"/>
          <w:sz w:val="28"/>
          <w:szCs w:val="28"/>
        </w:rPr>
        <w:t xml:space="preserve"> L. – Лютик иллирийский.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>Scilla sibirica</w:t>
      </w:r>
      <w:r>
        <w:rPr>
          <w:b w:val="false"/>
          <w:sz w:val="28"/>
          <w:szCs w:val="28"/>
        </w:rPr>
        <w:t xml:space="preserve"> L. – Пролеска сибирская.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both"/>
        <w:rPr>
          <w:sz w:val="28"/>
          <w:i/>
          <w:b w:val="false"/>
          <w:sz w:val="28"/>
          <w:i/>
          <w:b w:val="false"/>
          <w:szCs w:val="28"/>
        </w:rPr>
      </w:pPr>
      <w:r>
        <w:rPr>
          <w:b w:val="false"/>
          <w:i/>
          <w:sz w:val="28"/>
          <w:szCs w:val="28"/>
        </w:rPr>
        <w:t xml:space="preserve">         </w:t>
      </w:r>
      <w:r>
        <w:rPr>
          <w:b w:val="false"/>
          <w:i/>
          <w:sz w:val="28"/>
          <w:szCs w:val="28"/>
        </w:rPr>
        <w:t>Scorzonera purpurea</w:t>
      </w:r>
      <w:r>
        <w:rPr>
          <w:b w:val="false"/>
          <w:sz w:val="28"/>
          <w:szCs w:val="28"/>
        </w:rPr>
        <w:t xml:space="preserve"> L. – Козелец пурпурный.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</w:rPr>
        <w:t>Scutellaria supina</w:t>
      </w:r>
      <w:r>
        <w:rPr>
          <w:b w:val="false"/>
          <w:sz w:val="28"/>
          <w:szCs w:val="28"/>
        </w:rPr>
        <w:t xml:space="preserve"> L. – Шлемник приземистый.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708" w:right="0" w:firstLine="1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Senecio</w:t>
      </w: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schvetzovii</w:t>
      </w: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sz w:val="28"/>
          <w:szCs w:val="28"/>
          <w:lang w:val="en-US"/>
        </w:rPr>
        <w:t>Korsh</w:t>
      </w:r>
      <w:r>
        <w:rPr>
          <w:b w:val="false"/>
          <w:sz w:val="28"/>
          <w:szCs w:val="28"/>
        </w:rPr>
        <w:t>.</w:t>
      </w:r>
      <w:r>
        <w:rPr>
          <w:sz w:val="28"/>
          <w:szCs w:val="28"/>
        </w:rPr>
        <w:t xml:space="preserve"> – </w:t>
      </w:r>
      <w:r>
        <w:rPr>
          <w:b w:val="false"/>
          <w:sz w:val="28"/>
          <w:szCs w:val="28"/>
        </w:rPr>
        <w:t>Крестовник Швецова.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Serratula radiata</w:t>
      </w:r>
      <w:r>
        <w:rPr>
          <w:b w:val="false"/>
          <w:sz w:val="28"/>
          <w:szCs w:val="28"/>
          <w:lang w:val="en-US"/>
        </w:rPr>
        <w:t xml:space="preserve"> (Waldst. Et Kit.) Bieb. – </w:t>
      </w:r>
      <w:r>
        <w:rPr>
          <w:b w:val="false"/>
          <w:sz w:val="28"/>
          <w:szCs w:val="28"/>
        </w:rPr>
        <w:t>Серпуха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лучистая</w:t>
      </w:r>
      <w:r>
        <w:rPr>
          <w:b w:val="false"/>
          <w:sz w:val="28"/>
          <w:szCs w:val="28"/>
          <w:lang w:val="en-US"/>
        </w:rPr>
        <w:t xml:space="preserve">. 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Stipa pennata</w:t>
      </w:r>
      <w:r>
        <w:rPr>
          <w:b w:val="false"/>
          <w:sz w:val="28"/>
          <w:szCs w:val="28"/>
          <w:lang w:val="en-US"/>
        </w:rPr>
        <w:t xml:space="preserve"> L. –</w:t>
      </w:r>
      <w:r>
        <w:rPr>
          <w:lang w:val="en-US"/>
        </w:rPr>
        <w:t xml:space="preserve"> </w:t>
      </w:r>
      <w:r>
        <w:rPr>
          <w:b w:val="false"/>
          <w:sz w:val="28"/>
          <w:szCs w:val="28"/>
        </w:rPr>
        <w:t>Ковыль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перистый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Stipa pulcherrima</w:t>
      </w:r>
      <w:r>
        <w:rPr>
          <w:b w:val="false"/>
          <w:sz w:val="28"/>
          <w:szCs w:val="28"/>
          <w:lang w:val="en-US"/>
        </w:rPr>
        <w:t xml:space="preserve"> C. Koch. –</w:t>
      </w:r>
      <w:r>
        <w:rPr>
          <w:lang w:val="en-US"/>
        </w:rPr>
        <w:t xml:space="preserve"> </w:t>
      </w:r>
      <w:r>
        <w:rPr>
          <w:b w:val="false"/>
          <w:sz w:val="28"/>
          <w:szCs w:val="28"/>
        </w:rPr>
        <w:t>Ковыль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b w:val="false"/>
          <w:sz w:val="28"/>
          <w:szCs w:val="28"/>
        </w:rPr>
        <w:t>красивейший</w:t>
      </w:r>
      <w:r>
        <w:rPr>
          <w:b w:val="false"/>
          <w:sz w:val="28"/>
          <w:szCs w:val="28"/>
          <w:lang w:val="en-US"/>
        </w:rPr>
        <w:t>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i/>
          <w:b w:val="false"/>
          <w:sz w:val="28"/>
          <w:i/>
          <w:b w:val="false"/>
          <w:szCs w:val="28"/>
          <w:lang w:val="en-US"/>
        </w:rPr>
      </w:pPr>
      <w:r>
        <w:rPr>
          <w:b w:val="false"/>
          <w:i/>
          <w:sz w:val="28"/>
          <w:szCs w:val="28"/>
          <w:lang w:val="en-US"/>
        </w:rPr>
        <w:t>Thymus cretaceus</w:t>
      </w:r>
      <w:r>
        <w:rPr>
          <w:b w:val="false"/>
          <w:sz w:val="28"/>
          <w:szCs w:val="28"/>
          <w:lang w:val="en-US"/>
        </w:rPr>
        <w:t xml:space="preserve"> Klok. et Shost.  </w:t>
      </w:r>
      <w:r>
        <w:rPr>
          <w:b w:val="false"/>
          <w:sz w:val="28"/>
          <w:szCs w:val="28"/>
        </w:rPr>
        <w:t xml:space="preserve">– Тимьян меловой. 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i/>
          <w:sz w:val="28"/>
          <w:szCs w:val="28"/>
          <w:lang w:val="en-US"/>
        </w:rPr>
        <w:t>Valeriana</w:t>
      </w:r>
      <w:r>
        <w:rPr>
          <w:b w:val="false"/>
          <w:i/>
          <w:sz w:val="28"/>
          <w:szCs w:val="28"/>
        </w:rPr>
        <w:t xml:space="preserve"> </w:t>
      </w:r>
      <w:r>
        <w:rPr>
          <w:b w:val="false"/>
          <w:i/>
          <w:sz w:val="28"/>
          <w:szCs w:val="28"/>
          <w:lang w:val="en-US"/>
        </w:rPr>
        <w:t>rossica</w:t>
      </w:r>
      <w:r>
        <w:rPr>
          <w:b w:val="false"/>
          <w:sz w:val="28"/>
          <w:szCs w:val="28"/>
        </w:rPr>
        <w:t xml:space="preserve"> </w:t>
      </w:r>
      <w:r>
        <w:rPr>
          <w:b w:val="false"/>
          <w:sz w:val="28"/>
          <w:szCs w:val="28"/>
          <w:lang w:val="en-US"/>
        </w:rPr>
        <w:t>P</w:t>
      </w:r>
      <w:r>
        <w:rPr>
          <w:b w:val="false"/>
          <w:sz w:val="28"/>
          <w:szCs w:val="28"/>
        </w:rPr>
        <w:t xml:space="preserve">. </w:t>
      </w:r>
      <w:r>
        <w:rPr>
          <w:b w:val="false"/>
          <w:sz w:val="28"/>
          <w:szCs w:val="28"/>
          <w:lang w:val="en-US"/>
        </w:rPr>
        <w:t>Smirn</w:t>
      </w:r>
      <w:r>
        <w:rPr>
          <w:b w:val="false"/>
          <w:sz w:val="28"/>
          <w:szCs w:val="28"/>
        </w:rPr>
        <w:t>. – Валериана русская.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255770" cy="3190875"/>
            <wp:effectExtent l="0" t="0" r="0" b="0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cs="Times New Roman" w:ascii="Times New Roman" w:hAnsi="Times New Roman"/>
          <w:sz w:val="28"/>
          <w:szCs w:val="28"/>
        </w:rPr>
        <w:t>Рис. 14. Прострел раскрытый (Фото А.В. Полуянова)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center"/>
        <w:rPr>
          <w:sz w:val="28"/>
          <w:b w:val="false"/>
          <w:sz w:val="28"/>
          <w:b w:val="false"/>
          <w:szCs w:val="28"/>
          <w:lang w:val="ru-RU" w:eastAsia="ru-RU"/>
        </w:rPr>
      </w:pPr>
      <w:r>
        <w:rPr/>
        <w:drawing>
          <wp:inline distT="0" distB="0" distL="0" distR="0">
            <wp:extent cx="3667760" cy="3220085"/>
            <wp:effectExtent l="0" t="0" r="0" b="0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51"/>
        <w:tabs>
          <w:tab w:val="left" w:pos="4919" w:leader="none"/>
        </w:tabs>
        <w:spacing w:lineRule="auto" w:line="240" w:before="0" w:after="0"/>
        <w:jc w:val="center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ru-RU" w:bidi="ar-SA"/>
        </w:rPr>
      </w:r>
      <w:r/>
    </w:p>
    <w:p>
      <w:pPr>
        <w:pStyle w:val="Normal"/>
        <w:keepNext/>
        <w:spacing w:before="0" w:after="0"/>
        <w:jc w:val="center"/>
        <w:rPr>
          <w:sz w:val="28"/>
          <w:b w:val="false"/>
          <w:sz w:val="28"/>
          <w:b w:val="false"/>
          <w:szCs w:val="28"/>
          <w:rFonts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Рис.15. Лютик иллирийский (Фото А.В. Полуянова)</w:t>
      </w:r>
      <w:r/>
    </w:p>
    <w:p>
      <w:pPr>
        <w:pStyle w:val="51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3913505" cy="2939415"/>
            <wp:effectExtent l="0" t="0" r="0" b="0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spacing w:before="0" w:after="0"/>
        <w:jc w:val="center"/>
        <w:rPr>
          <w:sz w:val="28"/>
          <w:i/>
          <w:sz w:val="28"/>
          <w:i/>
          <w:szCs w:val="28"/>
          <w:rFonts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16. Крестовник Швецова (Фото А.В. Полуянова)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center"/>
        <w:rPr>
          <w:sz w:val="28"/>
          <w:spacing w:val="6"/>
          <w:i/>
          <w:b/>
          <w:sz w:val="28"/>
          <w:i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bCs/>
          <w:i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center"/>
        <w:rPr>
          <w:sz w:val="28"/>
          <w:b w:val="false"/>
          <w:sz w:val="28"/>
          <w:b w:val="false"/>
          <w:szCs w:val="28"/>
        </w:rPr>
      </w:pPr>
      <w:r>
        <w:rPr>
          <w:sz w:val="28"/>
          <w:szCs w:val="28"/>
        </w:rPr>
        <w:t>5.6.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Растительность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center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Основными типами растительных сообществ Петровой балки являются: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 xml:space="preserve">1. Степи. На территории урочища наиболее широко представлены различные варианты петрофитных степей, приуроченные к склонам южных экспозиций с близким залеганием или выходами карбонатных материнских пород. Местами они выходят на пологие прибалочные склоны. На склонах северных экспозиций, близ устья балки, распространены деградированные варианты луговых степей, сохраняющие следы перевыпаса. 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 xml:space="preserve">2. Опушечно-степные сообщества. Распространены на опушках Петрова леса, на склонах южных экспозиций и на плакорах. Отличаются красочностью и высокими показателями флористической насыщенности. 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3. Сорно-луговые сообщества. Распространены по днищу балки, особенно близ ее устья, где раньше находился лагерь крупного рогатого скота. В них преобладают сорные виды, такие как крапива двудомная, белокудренник черный, купырь лесной и др.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 w:val="false"/>
          <w:sz w:val="28"/>
          <w:b w:val="false"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bCs/>
          <w:color w:val="00000A"/>
          <w:spacing w:val="6"/>
          <w:sz w:val="28"/>
          <w:szCs w:val="28"/>
          <w:lang w:val="ru-RU" w:eastAsia="zh-CN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  <w:r>
        <w:rPr>
          <w:sz w:val="28"/>
          <w:szCs w:val="28"/>
          <w:lang w:val="ru-RU" w:eastAsia="ru-RU"/>
        </w:rPr>
        <w:t>Продромус степных сообществ урочища «Петрова балка»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ind w:left="0" w:right="0" w:firstLine="709"/>
        <w:jc w:val="both"/>
        <w:rPr>
          <w:sz w:val="28"/>
          <w:spacing w:val="6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b/>
          <w:bCs/>
          <w:color w:val="00000A"/>
          <w:spacing w:val="6"/>
          <w:sz w:val="28"/>
          <w:szCs w:val="28"/>
          <w:lang w:val="ru-RU" w:eastAsia="ru-RU" w:bidi="ar-SA"/>
        </w:rPr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Класс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FESTUCO–BROMETEA</w:t>
      </w:r>
      <w:r>
        <w:rPr>
          <w:b w:val="false"/>
          <w:sz w:val="28"/>
          <w:szCs w:val="28"/>
          <w:lang w:val="en-US"/>
        </w:rPr>
        <w:t xml:space="preserve"> Br.-Bl. et R. Tx. in Br.-Bl. 1949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Порядок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Festucetalia valesiacae</w:t>
      </w:r>
      <w:r>
        <w:rPr>
          <w:b w:val="false"/>
          <w:sz w:val="28"/>
          <w:szCs w:val="28"/>
          <w:lang w:val="en-US"/>
        </w:rPr>
        <w:t xml:space="preserve"> Br.-Bl. </w:t>
      </w:r>
      <w:r>
        <w:rPr>
          <w:b w:val="false"/>
          <w:sz w:val="28"/>
          <w:szCs w:val="28"/>
        </w:rPr>
        <w:t>е</w:t>
      </w:r>
      <w:r>
        <w:rPr>
          <w:b w:val="false"/>
          <w:sz w:val="28"/>
          <w:szCs w:val="28"/>
          <w:lang w:val="en-US"/>
        </w:rPr>
        <w:t>t R. Tx. ex Br.-Bl. 1949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Союз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Festucion valesiacae</w:t>
      </w:r>
      <w:r>
        <w:rPr>
          <w:b w:val="false"/>
          <w:sz w:val="28"/>
          <w:szCs w:val="28"/>
          <w:lang w:val="en-US"/>
        </w:rPr>
        <w:t xml:space="preserve"> Klika 1931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jc w:val="both"/>
        <w:rPr>
          <w:sz w:val="28"/>
          <w:b w:val="false"/>
          <w:sz w:val="28"/>
          <w:b w:val="false"/>
          <w:szCs w:val="28"/>
        </w:rPr>
      </w:pPr>
      <w:r>
        <w:rPr>
          <w:b w:val="false"/>
          <w:sz w:val="28"/>
          <w:szCs w:val="28"/>
        </w:rPr>
        <w:t>Подсоюз</w:t>
      </w:r>
      <w:r>
        <w:rPr>
          <w:b w:val="false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Bupleuro falcati–Gypsophilenion altissimae</w:t>
      </w:r>
      <w:r>
        <w:rPr>
          <w:b w:val="false"/>
          <w:sz w:val="28"/>
          <w:szCs w:val="28"/>
          <w:lang w:val="en-US"/>
        </w:rPr>
        <w:t xml:space="preserve"> Averinova 2005</w:t>
      </w:r>
      <w:r/>
    </w:p>
    <w:p>
      <w:pPr>
        <w:pStyle w:val="51"/>
        <w:shd w:val="clear" w:color="000000" w:themeColor="" w:themeTint="0" w:themeShade="0" w:fill="FFFFFF" w:themeFill="" w:themeFillTint="0" w:themeFillShade="0"/>
        <w:tabs>
          <w:tab w:val="left" w:pos="4919" w:leader="none"/>
        </w:tabs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b w:val="false"/>
          <w:sz w:val="28"/>
          <w:szCs w:val="28"/>
        </w:rPr>
        <w:t>Асс</w:t>
      </w:r>
      <w:r>
        <w:rPr>
          <w:b w:val="false"/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Thymo marschalliani–Salvietum stepposae </w:t>
      </w:r>
      <w:r>
        <w:rPr>
          <w:b w:val="false"/>
          <w:sz w:val="28"/>
          <w:szCs w:val="28"/>
          <w:lang w:val="en-US"/>
        </w:rPr>
        <w:t>ass.nov.prov.</w:t>
      </w:r>
      <w:r/>
    </w:p>
    <w:p>
      <w:pPr>
        <w:pStyle w:val="Style30"/>
        <w:keepNext/>
        <w:spacing w:lineRule="auto" w:line="240"/>
        <w:ind w:left="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Асс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.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Polygalo cretaceae–Stipetum pulcherrimae </w:t>
      </w:r>
      <w:r>
        <w:rPr>
          <w:rFonts w:cs="Times New Roman" w:ascii="Times New Roman" w:hAnsi="Times New Roman"/>
          <w:sz w:val="28"/>
          <w:szCs w:val="28"/>
          <w:lang w:val="en-US"/>
        </w:rPr>
        <w:t>Poluyanovass.nov.</w:t>
      </w:r>
      <w:r/>
    </w:p>
    <w:p>
      <w:pPr>
        <w:pStyle w:val="Style30"/>
        <w:keepNext/>
        <w:spacing w:lineRule="auto" w:line="240"/>
        <w:ind w:left="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Асс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. 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 xml:space="preserve">Galio octonarii–Stipetum pennatae </w:t>
      </w:r>
      <w:r>
        <w:rPr>
          <w:rFonts w:cs="Times New Roman" w:ascii="Times New Roman" w:hAnsi="Times New Roman"/>
          <w:sz w:val="28"/>
          <w:szCs w:val="28"/>
          <w:lang w:val="it-IT"/>
        </w:rPr>
        <w:t>ass. nov. prov.</w:t>
      </w:r>
      <w:r/>
    </w:p>
    <w:p>
      <w:pPr>
        <w:pStyle w:val="Style30"/>
        <w:keepNext/>
        <w:spacing w:lineRule="auto" w:line="240"/>
        <w:ind w:left="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Асс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. 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 xml:space="preserve">Galio tinctorii–Daphnetum cneori </w:t>
      </w:r>
      <w:r>
        <w:rPr>
          <w:rFonts w:cs="Times New Roman" w:ascii="Times New Roman" w:hAnsi="Times New Roman"/>
          <w:sz w:val="28"/>
          <w:szCs w:val="28"/>
          <w:lang w:val="it-IT"/>
        </w:rPr>
        <w:t>ass. nov. prov.</w:t>
      </w:r>
      <w:r/>
    </w:p>
    <w:p>
      <w:pPr>
        <w:pStyle w:val="Style30"/>
        <w:keepNext/>
        <w:spacing w:lineRule="auto" w:line="240"/>
        <w:ind w:left="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Союз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>Centaureo carbonatae–Koelerion talievii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 Romaschenko et al. 1996</w:t>
      </w:r>
      <w:r/>
    </w:p>
    <w:p>
      <w:pPr>
        <w:pStyle w:val="Style30"/>
        <w:keepNext/>
        <w:spacing w:lineRule="auto" w:line="240"/>
        <w:ind w:left="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Асс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. 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>Carici humilis–Thymetum calcarei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 Poluyanov 2009</w:t>
      </w:r>
      <w:r/>
    </w:p>
    <w:p>
      <w:pPr>
        <w:pStyle w:val="Style30"/>
        <w:keepNext/>
        <w:spacing w:lineRule="auto" w:line="240"/>
        <w:ind w:left="0" w:right="0" w:hanging="0"/>
        <w:jc w:val="both"/>
        <w:rPr>
          <w:sz w:val="28"/>
          <w:sz w:val="28"/>
          <w:szCs w:val="28"/>
          <w:rFonts w:ascii="Times New Roman" w:hAnsi="Times New Roman" w:cs="Times New Roman"/>
          <w:lang w:val="it-IT"/>
        </w:rPr>
      </w:pPr>
      <w:r>
        <w:rPr>
          <w:rFonts w:cs="Times New Roman" w:ascii="Times New Roman" w:hAnsi="Times New Roman"/>
          <w:sz w:val="28"/>
          <w:szCs w:val="28"/>
        </w:rPr>
        <w:t>Субасс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. 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 xml:space="preserve">C. h.–T. c.androsacietosum koso-poljanskiae </w:t>
      </w:r>
      <w:r>
        <w:rPr>
          <w:rFonts w:cs="Times New Roman" w:ascii="Times New Roman" w:hAnsi="Times New Roman"/>
          <w:sz w:val="28"/>
          <w:szCs w:val="28"/>
          <w:lang w:val="it-IT"/>
        </w:rPr>
        <w:t>Poluyanov 2009</w:t>
      </w:r>
      <w:r/>
    </w:p>
    <w:p>
      <w:pPr>
        <w:pStyle w:val="Style30"/>
        <w:keepNext/>
        <w:spacing w:lineRule="auto" w:line="240"/>
        <w:ind w:left="0" w:right="0" w:hanging="0"/>
        <w:jc w:val="both"/>
      </w:pPr>
      <w:r>
        <w:rPr>
          <w:rFonts w:cs="Times New Roman" w:ascii="Times New Roman" w:hAnsi="Times New Roman"/>
          <w:sz w:val="28"/>
          <w:szCs w:val="28"/>
          <w:lang w:val="it-IT"/>
        </w:rPr>
        <w:t>C</w:t>
      </w:r>
      <w:r>
        <w:rPr>
          <w:rFonts w:cs="Times New Roman" w:ascii="Times New Roman" w:hAnsi="Times New Roman"/>
          <w:sz w:val="28"/>
          <w:szCs w:val="28"/>
        </w:rPr>
        <w:t>ообщества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>Salvia nutans</w:t>
      </w:r>
      <w:r>
        <w:rPr>
          <w:rFonts w:cs="Times New Roman" w:ascii="Times New Roman" w:hAnsi="Times New Roman"/>
          <w:sz w:val="28"/>
          <w:szCs w:val="28"/>
          <w:lang w:val="it-IT"/>
        </w:rPr>
        <w:t>–</w:t>
      </w:r>
      <w:r>
        <w:rPr>
          <w:rFonts w:cs="Times New Roman" w:ascii="Times New Roman" w:hAnsi="Times New Roman"/>
          <w:b/>
          <w:sz w:val="28"/>
          <w:szCs w:val="28"/>
          <w:lang w:val="it-IT"/>
        </w:rPr>
        <w:t xml:space="preserve">Stipa pennata </w:t>
      </w:r>
      <w:r>
        <w:rPr>
          <w:rFonts w:cs="Times New Roman" w:ascii="Times New Roman" w:hAnsi="Times New Roman"/>
          <w:b/>
          <w:spacing w:val="-4"/>
          <w:sz w:val="28"/>
          <w:szCs w:val="28"/>
          <w:lang w:val="it-IT"/>
        </w:rPr>
        <w:t>[Festucion valesiacae]</w:t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304665" cy="2946400"/>
            <wp:effectExtent l="0" t="0" r="0" b="0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Рис. 17. Красивейшековыльная степь. Ассоциация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Polygalo</w:t>
      </w:r>
      <w:r>
        <w:rPr>
          <w:rFonts w:cs="Times New Roman" w:ascii="Times New Roman" w:hAnsi="Times New Roman"/>
          <w:b/>
          <w:sz w:val="28"/>
          <w:szCs w:val="28"/>
        </w:rPr>
        <w:t xml:space="preserve"> 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cretacea</w:t>
      </w:r>
      <w:r>
        <w:rPr>
          <w:rFonts w:cs="Times New Roman" w:ascii="Times New Roman" w:hAnsi="Times New Roman"/>
          <w:b/>
          <w:sz w:val="28"/>
          <w:szCs w:val="28"/>
        </w:rPr>
        <w:t>–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Stipetum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pulcherrimae</w:t>
      </w:r>
      <w:r>
        <w:rPr>
          <w:rFonts w:cs="Times New Roman" w:ascii="Times New Roman" w:hAnsi="Times New Roman"/>
          <w:sz w:val="28"/>
          <w:szCs w:val="28"/>
        </w:rPr>
        <w:t xml:space="preserve"> (Фото А.В. Полуянова)</w:t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4287520" cy="2909570"/>
            <wp:effectExtent l="0" t="0" r="0" b="0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18. Петрофитная степь.</w:t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Ассоциация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Carici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humilis</w:t>
      </w:r>
      <w:r>
        <w:rPr>
          <w:rFonts w:cs="Times New Roman" w:ascii="Times New Roman" w:hAnsi="Times New Roman"/>
          <w:b/>
          <w:sz w:val="28"/>
          <w:szCs w:val="28"/>
        </w:rPr>
        <w:t>–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Thymetum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calcarei</w:t>
      </w:r>
      <w:r>
        <w:rPr>
          <w:rFonts w:cs="Times New Roman" w:ascii="Times New Roman" w:hAnsi="Times New Roman"/>
          <w:sz w:val="28"/>
          <w:szCs w:val="28"/>
        </w:rPr>
        <w:t xml:space="preserve"> (Фото А.В. Полуянова)</w:t>
      </w:r>
      <w:r/>
    </w:p>
    <w:p>
      <w:pPr>
        <w:pStyle w:val="Style30"/>
        <w:tabs>
          <w:tab w:val="left" w:pos="8115" w:leader="none"/>
        </w:tabs>
        <w:spacing w:before="0" w:after="0"/>
        <w:contextualSpacing/>
        <w:jc w:val="center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tabs>
          <w:tab w:val="left" w:pos="8115" w:leader="none"/>
        </w:tabs>
        <w:spacing w:before="0" w:after="0"/>
        <w:contextualSpacing/>
        <w:jc w:val="center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tabs>
          <w:tab w:val="left" w:pos="8115" w:leader="none"/>
        </w:tabs>
        <w:spacing w:before="0" w:after="0"/>
        <w:contextualSpacing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5.7. Фауна</w:t>
      </w:r>
      <w:r/>
    </w:p>
    <w:p>
      <w:pPr>
        <w:pStyle w:val="Style30"/>
        <w:spacing w:lineRule="auto" w:line="240" w:before="0" w:after="0"/>
        <w:contextualSpacing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Беспозвоночные животные</w:t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Насекомые представлены более 130 видами, относящимися к 11 отрядам, 38 семействам. Пять видов - богомол обыкновенный, махаон, голубянка пиренейская, шмель плодовый, пчела-плотник -  внесены в Перечень редких и находящихся под угрозой исчезновения диких животных, обитающих на территории Курской области, для занесения в Красную Книгу Курской области, утвержденный приказом департамента экологической безопасности и природопользования Курской области от 27.05.2013 г. № 109/01-11, пчела-плотник  занесена  в Красную книгу Российской Федерации.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Тип Членистоногие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Arthropoda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Класс Паукообразные(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Arachnida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Пауки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Aranei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Аргиопа (</w:t>
      </w:r>
      <w:r>
        <w:rPr>
          <w:rFonts w:cs="Times New Roman" w:ascii="Times New Roman" w:hAnsi="Times New Roman"/>
          <w:i/>
          <w:sz w:val="28"/>
          <w:szCs w:val="28"/>
        </w:rPr>
        <w:t xml:space="preserve">Argiope bruennichi </w:t>
      </w:r>
      <w:r>
        <w:rPr>
          <w:rFonts w:cs="Times New Roman" w:ascii="Times New Roman" w:hAnsi="Times New Roman"/>
          <w:sz w:val="28"/>
          <w:szCs w:val="28"/>
          <w:lang w:val="en-US"/>
        </w:rPr>
        <w:t>Scop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5940425" cy="1619250"/>
            <wp:effectExtent l="0" t="0" r="0" b="0"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0" t="-246" r="-66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>
          <w:rFonts w:cs="Times New Roman" w:ascii="Times New Roman" w:hAnsi="Times New Roman"/>
          <w:sz w:val="28"/>
          <w:szCs w:val="28"/>
        </w:rPr>
        <w:t>Рис. 19. Паук Аргиопа  Брюнниха (Фото Д.П. Буркова)</w:t>
      </w:r>
      <w:r/>
    </w:p>
    <w:p>
      <w:pPr>
        <w:pStyle w:val="Normal"/>
        <w:spacing w:lineRule="auto" w:line="240" w:before="0" w:after="0"/>
      </w:pPr>
      <w:r>
        <w:rPr>
          <w:rFonts w:cs="Times New Roman" w:ascii="Times New Roman" w:hAnsi="Times New Roman"/>
          <w:b/>
          <w:sz w:val="28"/>
          <w:szCs w:val="28"/>
        </w:rPr>
        <w:t>Семейство Agelenidae</w:t>
      </w:r>
      <w:r>
        <w:rPr>
          <w:rFonts w:cs="Times New Roman" w:ascii="Times New Roman" w:hAnsi="Times New Roman"/>
          <w:sz w:val="28"/>
          <w:szCs w:val="28"/>
        </w:rPr>
        <w:t xml:space="preserve"> – воронковые, или травяные  пауки.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Акариформные клещи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Acariformes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Сенокосцы 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Opiliones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Ложноскорпионы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Pseudoscorpiones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Надкласс Шестиногие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Hexapoda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Класс Насекомые – скрыточелюстные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Insecta</w:t>
      </w:r>
      <w:r>
        <w:rPr>
          <w:rFonts w:cs="Times New Roman" w:ascii="Times New Roman" w:hAnsi="Times New Roman"/>
          <w:b/>
          <w:sz w:val="28"/>
          <w:szCs w:val="28"/>
        </w:rPr>
        <w:t>-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entoghatha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Бессяжковые (Р</w:t>
      </w:r>
      <w:r>
        <w:rPr>
          <w:rStyle w:val="FontStyle11"/>
          <w:sz w:val="28"/>
          <w:szCs w:val="28"/>
          <w:lang w:val="en-US"/>
        </w:rPr>
        <w:t>r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otura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Бессяжечник европейский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Eosentomon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transitorum</w:t>
      </w:r>
      <w:r>
        <w:rPr>
          <w:rFonts w:cs="Times New Roman" w:ascii="Times New Roman" w:hAnsi="Times New Roman"/>
          <w:i/>
          <w:sz w:val="28"/>
          <w:szCs w:val="28"/>
        </w:rPr>
        <w:t>)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ru-RU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ru-RU" w:bidi="ar-SA"/>
        </w:rPr>
        <w:drawing>
          <wp:anchor behindDoc="0" distT="12065" distB="20955" distL="114935" distR="117475" simplePos="0" locked="0" layoutInCell="1" allowOverlap="1" relativeHeight="39">
            <wp:simplePos x="0" y="0"/>
            <wp:positionH relativeFrom="page">
              <wp:posOffset>833120</wp:posOffset>
            </wp:positionH>
            <wp:positionV relativeFrom="paragraph">
              <wp:posOffset>44450</wp:posOffset>
            </wp:positionV>
            <wp:extent cx="4742815" cy="3163570"/>
            <wp:effectExtent l="0" t="0" r="0" b="0"/>
            <wp:wrapTopAndBottom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97" t="2493" r="4083" b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jc w:val="center"/>
      </w:pPr>
      <w:r>
        <w:rPr>
          <w:rFonts w:cs="Times New Roman" w:ascii="Times New Roman" w:hAnsi="Times New Roman"/>
          <w:sz w:val="28"/>
          <w:szCs w:val="28"/>
        </w:rPr>
        <w:t>Рис. 20. Сенокосец (Фото Г.Н. Дьяченко)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 Двухвостки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Diplura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Двухвостка обыкновенная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Compodea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plusiohaeta</w:t>
      </w:r>
      <w:r>
        <w:rPr>
          <w:rFonts w:cs="Times New Roman" w:ascii="Times New Roman" w:hAnsi="Times New Roman"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eastAsia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Класс Насекомые – открыточелюстные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Insecta</w:t>
      </w:r>
      <w:r>
        <w:rPr>
          <w:rFonts w:cs="Times New Roman" w:ascii="Times New Roman" w:hAnsi="Times New Roman"/>
          <w:b/>
          <w:sz w:val="28"/>
          <w:szCs w:val="28"/>
        </w:rPr>
        <w:t>-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ectoghatha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b/>
          <w:sz w:val="28"/>
          <w:szCs w:val="28"/>
        </w:rPr>
        <w:t>Отряд Щетинохвостки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Thysanura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ascii="Times New Roman" w:hAnsi="Times New Roman" w:eastAsia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Муравьиная чешуйница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Atelura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formicaria</w:t>
      </w:r>
      <w:r>
        <w:rPr>
          <w:rFonts w:cs="Times New Roman" w:ascii="Times New Roman" w:hAnsi="Times New Roman"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b/>
          <w:sz w:val="28"/>
          <w:szCs w:val="28"/>
        </w:rPr>
        <w:t>Отряд Богомоловые 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Mantoptera</w:t>
      </w:r>
      <w:r>
        <w:rPr>
          <w:rFonts w:cs="Times New Roman" w:ascii="Times New Roman" w:hAnsi="Times New Roman"/>
          <w:b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Богомол обыкновенный 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Mantis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religiosa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Сетчатокрылые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Neuroptera</w:t>
      </w:r>
      <w:r>
        <w:rPr>
          <w:rFonts w:cs="Times New Roman" w:ascii="Times New Roman" w:hAnsi="Times New Roman"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Златоглазка обыкновенная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Chrysopa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perla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67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Прямокрылые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Orthoptera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Кузнечики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Tettigonidae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Кузнечик зеленый</w:t>
      </w:r>
      <w:r>
        <w:rPr>
          <w:rFonts w:cs="Times New Roman" w:ascii="Times New Roman" w:hAnsi="Times New Roman"/>
          <w:b/>
          <w:sz w:val="28"/>
          <w:szCs w:val="28"/>
        </w:rPr>
        <w:t xml:space="preserve"> (</w:t>
      </w:r>
      <w:r>
        <w:rPr>
          <w:rStyle w:val="FontStyle11"/>
          <w:i/>
          <w:sz w:val="28"/>
          <w:szCs w:val="28"/>
          <w:lang w:val="en-US"/>
        </w:rPr>
        <w:t>Tettigonia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viridissima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Кузнечик певчий (</w:t>
      </w:r>
      <w:r>
        <w:rPr>
          <w:rStyle w:val="FontStyle11"/>
          <w:i/>
          <w:sz w:val="28"/>
          <w:szCs w:val="28"/>
          <w:lang w:val="en-US"/>
        </w:rPr>
        <w:t>T</w:t>
      </w:r>
      <w:r>
        <w:rPr>
          <w:rStyle w:val="FontStyle11"/>
          <w:i/>
          <w:sz w:val="28"/>
          <w:szCs w:val="28"/>
        </w:rPr>
        <w:t>. с</w:t>
      </w:r>
      <w:r>
        <w:rPr>
          <w:rStyle w:val="FontStyle11"/>
          <w:i/>
          <w:sz w:val="28"/>
          <w:szCs w:val="28"/>
          <w:lang w:val="en-US"/>
        </w:rPr>
        <w:t>antans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Fuess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  <w:rFonts w:cs="Calibri"/>
          <w:lang w:val="en-US"/>
        </w:rPr>
      </w:pPr>
      <w:r>
        <w:rPr>
          <w:rStyle w:val="FontStyle11"/>
          <w:sz w:val="28"/>
          <w:szCs w:val="28"/>
        </w:rPr>
        <w:t>Кузнечик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серый</w:t>
      </w:r>
      <w:r>
        <w:rPr>
          <w:rStyle w:val="FontStyle11"/>
          <w:sz w:val="28"/>
          <w:szCs w:val="28"/>
          <w:lang w:val="en-US"/>
        </w:rPr>
        <w:t xml:space="preserve">   (</w:t>
      </w:r>
      <w:r>
        <w:rPr>
          <w:rStyle w:val="FontStyle11"/>
          <w:i/>
          <w:sz w:val="28"/>
          <w:szCs w:val="28"/>
          <w:lang w:val="en-US"/>
        </w:rPr>
        <w:t xml:space="preserve">Decticus verrucivorus </w:t>
      </w:r>
      <w:r>
        <w:rPr>
          <w:rStyle w:val="FontStyle11"/>
          <w:sz w:val="28"/>
          <w:szCs w:val="28"/>
          <w:lang w:val="en-US"/>
        </w:rPr>
        <w:t>L.)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cs="Calibri"/>
        </w:rPr>
      </w:pPr>
      <w:r>
        <w:rPr>
          <w:rStyle w:val="FontStyle11"/>
          <w:rFonts w:cs="Calibri"/>
          <w:b/>
          <w:sz w:val="28"/>
          <w:szCs w:val="28"/>
          <w:lang w:val="en-US"/>
        </w:rPr>
        <w:t xml:space="preserve">       </w:t>
      </w:r>
      <w:r>
        <w:rPr>
          <w:rStyle w:val="FontStyle11"/>
          <w:b/>
          <w:sz w:val="28"/>
          <w:szCs w:val="28"/>
        </w:rPr>
        <w:t>Семейство Саранчовые</w:t>
      </w:r>
      <w:r>
        <w:rPr>
          <w:rStyle w:val="FontStyle1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Acrididae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cs="Calibri"/>
        </w:rPr>
      </w:pPr>
      <w:r>
        <w:rPr>
          <w:rStyle w:val="FontStyle11"/>
          <w:rFonts w:cs="Calibri"/>
          <w:sz w:val="28"/>
          <w:szCs w:val="28"/>
        </w:rPr>
        <w:t xml:space="preserve">       </w:t>
      </w:r>
      <w:r>
        <w:rPr>
          <w:rStyle w:val="FontStyle11"/>
          <w:sz w:val="28"/>
          <w:szCs w:val="28"/>
        </w:rPr>
        <w:t>Зеленчук короткокрылый  (</w:t>
      </w:r>
      <w:r>
        <w:rPr>
          <w:rStyle w:val="FontStyle11"/>
          <w:i/>
          <w:sz w:val="28"/>
          <w:szCs w:val="28"/>
          <w:lang w:val="en-US"/>
        </w:rPr>
        <w:t>Euthystira</w:t>
      </w:r>
      <w:r>
        <w:rPr>
          <w:rStyle w:val="FontStyle11"/>
          <w:i/>
          <w:sz w:val="28"/>
          <w:szCs w:val="28"/>
        </w:rPr>
        <w:t xml:space="preserve">  </w:t>
      </w:r>
      <w:r>
        <w:rPr>
          <w:rStyle w:val="FontStyle11"/>
          <w:i/>
          <w:sz w:val="28"/>
          <w:szCs w:val="28"/>
          <w:lang w:val="en-US"/>
        </w:rPr>
        <w:t>brachyptera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Ocsk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</w:rPr>
      </w:pPr>
      <w:r>
        <w:rPr>
          <w:rStyle w:val="FontStyle11"/>
          <w:rFonts w:cs="Calibri"/>
          <w:sz w:val="28"/>
          <w:szCs w:val="28"/>
        </w:rPr>
        <w:t xml:space="preserve">       </w:t>
      </w:r>
      <w:r>
        <w:rPr>
          <w:rStyle w:val="FontStyle11"/>
          <w:sz w:val="28"/>
          <w:szCs w:val="28"/>
        </w:rPr>
        <w:t>Кобылка бескрылая (</w:t>
      </w:r>
      <w:r>
        <w:rPr>
          <w:rStyle w:val="FontStyle11"/>
          <w:i/>
          <w:sz w:val="28"/>
          <w:szCs w:val="28"/>
          <w:lang w:val="en-US"/>
        </w:rPr>
        <w:t>Prodisma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pedestris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</w:t>
      </w:r>
      <w:r>
        <w:rPr>
          <w:rFonts w:cs="Times New Roman" w:ascii="Times New Roman" w:hAnsi="Times New Roman"/>
          <w:b/>
          <w:sz w:val="28"/>
          <w:szCs w:val="28"/>
        </w:rPr>
        <w:t>Отряд Полужесткокрылые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Hemiptera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Травяные клопы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Miridae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Слепняк зеленый  (</w:t>
      </w:r>
      <w:r>
        <w:rPr>
          <w:rStyle w:val="FontStyle11"/>
          <w:i/>
          <w:sz w:val="28"/>
          <w:szCs w:val="28"/>
          <w:lang w:val="en-US"/>
        </w:rPr>
        <w:t>Stenodema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virens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Слепняк длинный (</w:t>
      </w:r>
      <w:r>
        <w:rPr>
          <w:rStyle w:val="FontStyle11"/>
          <w:i/>
          <w:sz w:val="28"/>
          <w:szCs w:val="28"/>
          <w:lang w:val="en-US"/>
        </w:rPr>
        <w:t>Miris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dolobratus</w:t>
      </w:r>
      <w:r>
        <w:rPr>
          <w:rStyle w:val="FontStyle11"/>
          <w:sz w:val="28"/>
          <w:szCs w:val="28"/>
        </w:rPr>
        <w:t>),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Style w:val="FontStyle11"/>
          <w:sz w:val="28"/>
          <w:szCs w:val="28"/>
        </w:rPr>
        <w:t>Клоп щавелевый  (</w:t>
      </w:r>
      <w:r>
        <w:rPr>
          <w:rStyle w:val="FontStyle11"/>
          <w:i/>
          <w:sz w:val="28"/>
          <w:szCs w:val="28"/>
          <w:lang w:val="en-US"/>
        </w:rPr>
        <w:t>Corius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marginatus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2"/>
          <w:sz w:val="22"/>
          <w:szCs w:val="22"/>
          <w:rFonts w:ascii="Calibri" w:hAnsi="Calibri" w:eastAsia="Calibri" w:cs="Times New Roman"/>
          <w:color w:val="00000A"/>
          <w:lang w:val="ru-RU" w:eastAsia="zh-CN" w:bidi="ar-SA"/>
        </w:rPr>
      </w:pPr>
      <w:r>
        <w:rPr>
          <w:rFonts w:eastAsia="Calibri" w:cs="Times New Roman"/>
          <w:color w:val="00000A"/>
          <w:sz w:val="22"/>
          <w:szCs w:val="22"/>
          <w:lang w:val="ru-RU" w:eastAsia="zh-CN" w:bidi="ar-SA"/>
        </w:rPr>
        <w:drawing>
          <wp:anchor behindDoc="0" distT="0" distB="0" distL="0" distR="114935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23615" cy="2904490"/>
            <wp:effectExtent l="0" t="0" r="0" b="0"/>
            <wp:wrapSquare wrapText="largest"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431" t="2366" r="7692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21. Богомол обыкновенный  (Фото Н.В. Черткова)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/>
        <w:drawing>
          <wp:inline distT="0" distB="0" distL="0" distR="0">
            <wp:extent cx="5511800" cy="2078355"/>
            <wp:effectExtent l="0" t="0" r="0" b="0"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70" t="2734" r="3923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keepNext/>
        <w:spacing w:lineRule="auto" w:line="240" w:before="0" w:after="0"/>
        <w:jc w:val="center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Рис. 22. Клоп итальянский (Фото Н.В. Черткова)</w:t>
      </w:r>
      <w:r/>
    </w:p>
    <w:p>
      <w:pPr>
        <w:pStyle w:val="Normal"/>
        <w:keepNext/>
        <w:spacing w:lineRule="auto" w:line="240" w:before="0" w:after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</w:t>
      </w:r>
      <w:r>
        <w:rPr>
          <w:rStyle w:val="FontStyle11"/>
          <w:b/>
          <w:sz w:val="28"/>
          <w:szCs w:val="28"/>
        </w:rPr>
        <w:t xml:space="preserve"> Щитников (</w:t>
      </w:r>
      <w:r>
        <w:rPr>
          <w:rStyle w:val="FontStyle11"/>
          <w:b/>
          <w:sz w:val="28"/>
          <w:szCs w:val="28"/>
          <w:lang w:val="en-US"/>
        </w:rPr>
        <w:t>Pentatomidae</w:t>
      </w:r>
      <w:r>
        <w:rPr>
          <w:rStyle w:val="FontStyle11"/>
          <w:b/>
          <w:sz w:val="28"/>
          <w:szCs w:val="28"/>
        </w:rPr>
        <w:t>)</w:t>
      </w:r>
      <w:r>
        <w:rPr>
          <w:rStyle w:val="FontStyle11"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Клоп ягодный  (</w:t>
      </w:r>
      <w:r>
        <w:rPr>
          <w:rStyle w:val="FontStyle11"/>
          <w:i/>
          <w:sz w:val="28"/>
          <w:szCs w:val="28"/>
          <w:lang w:val="en-US"/>
        </w:rPr>
        <w:t>Dolycoris</w:t>
      </w:r>
      <w:r>
        <w:rPr>
          <w:rStyle w:val="FontStyle11"/>
          <w:i/>
          <w:sz w:val="28"/>
          <w:szCs w:val="28"/>
        </w:rPr>
        <w:t xml:space="preserve">  </w:t>
      </w:r>
      <w:r>
        <w:rPr>
          <w:rStyle w:val="FontStyle11"/>
          <w:i/>
          <w:sz w:val="28"/>
          <w:szCs w:val="28"/>
          <w:lang w:val="en-US"/>
        </w:rPr>
        <w:t>baccarum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Клоп древесный зеленый  (</w:t>
      </w:r>
      <w:r>
        <w:rPr>
          <w:rStyle w:val="FontStyle11"/>
          <w:i/>
          <w:sz w:val="28"/>
          <w:szCs w:val="28"/>
          <w:lang w:val="en-US"/>
        </w:rPr>
        <w:t>Palomena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prasina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Клоп рапсовый (</w:t>
      </w:r>
      <w:r>
        <w:rPr>
          <w:rStyle w:val="FontStyle11"/>
          <w:i/>
          <w:sz w:val="28"/>
          <w:szCs w:val="28"/>
        </w:rPr>
        <w:t>Eurydema oleracea</w:t>
      </w:r>
      <w:r>
        <w:rPr>
          <w:rStyle w:val="FontStyle11"/>
          <w:sz w:val="28"/>
          <w:szCs w:val="28"/>
        </w:rPr>
        <w:t xml:space="preserve"> L.)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Клоп итальянский  (</w:t>
      </w:r>
      <w:r>
        <w:rPr>
          <w:rStyle w:val="FontStyle11"/>
          <w:i/>
          <w:sz w:val="28"/>
          <w:szCs w:val="28"/>
          <w:lang w:val="en-US"/>
        </w:rPr>
        <w:t>Graphosoma</w:t>
      </w:r>
      <w:r>
        <w:rPr>
          <w:rStyle w:val="FontStyle11"/>
          <w:i/>
          <w:sz w:val="28"/>
          <w:szCs w:val="28"/>
        </w:rPr>
        <w:t xml:space="preserve">   </w:t>
      </w:r>
      <w:r>
        <w:rPr>
          <w:rStyle w:val="FontStyle11"/>
          <w:i/>
          <w:sz w:val="28"/>
          <w:szCs w:val="28"/>
          <w:lang w:val="en-US"/>
        </w:rPr>
        <w:t>lyneatum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>Семейство Красноклопы (</w:t>
      </w:r>
      <w:r>
        <w:rPr>
          <w:rStyle w:val="FontStyle11"/>
          <w:b/>
          <w:sz w:val="28"/>
          <w:szCs w:val="28"/>
          <w:lang w:val="en-US"/>
        </w:rPr>
        <w:t>Pyrrhocoridae</w:t>
      </w:r>
      <w:r>
        <w:rPr>
          <w:rStyle w:val="FontStyle11"/>
          <w:b/>
          <w:sz w:val="28"/>
          <w:szCs w:val="28"/>
        </w:rPr>
        <w:t xml:space="preserve">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 xml:space="preserve">Клоп солдатик </w:t>
      </w:r>
      <w:r>
        <w:rPr>
          <w:rStyle w:val="FontStyle11"/>
          <w:i/>
          <w:sz w:val="28"/>
          <w:szCs w:val="28"/>
        </w:rPr>
        <w:t>(</w:t>
      </w:r>
      <w:r>
        <w:rPr>
          <w:rStyle w:val="FontStyle11"/>
          <w:i/>
          <w:sz w:val="28"/>
          <w:szCs w:val="28"/>
          <w:lang w:val="en-US"/>
        </w:rPr>
        <w:t>Pyrrhocoridae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apterus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</w:rPr>
      </w:pPr>
      <w:r>
        <w:rPr>
          <w:rStyle w:val="FontStyle11"/>
          <w:sz w:val="28"/>
          <w:szCs w:val="28"/>
        </w:rPr>
        <w:t>Булавник беленовый (</w:t>
      </w:r>
      <w:r>
        <w:rPr>
          <w:rStyle w:val="FontStyle11"/>
          <w:i/>
          <w:sz w:val="28"/>
          <w:szCs w:val="28"/>
          <w:lang w:val="en-US"/>
        </w:rPr>
        <w:t>Corizus</w:t>
      </w:r>
      <w:r>
        <w:rPr>
          <w:rStyle w:val="FontStyle11"/>
          <w:i/>
          <w:sz w:val="28"/>
          <w:szCs w:val="28"/>
        </w:rPr>
        <w:t xml:space="preserve">  </w:t>
      </w:r>
      <w:r>
        <w:rPr>
          <w:rStyle w:val="FontStyle11"/>
          <w:i/>
          <w:sz w:val="28"/>
          <w:szCs w:val="28"/>
          <w:lang w:val="en-US"/>
        </w:rPr>
        <w:t>hyosciami</w:t>
      </w:r>
      <w:r>
        <w:rPr>
          <w:rStyle w:val="FontStyle11"/>
          <w:sz w:val="28"/>
          <w:szCs w:val="28"/>
        </w:rPr>
        <w:t xml:space="preserve"> L.)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b/>
          <w:sz w:val="28"/>
          <w:szCs w:val="28"/>
        </w:rPr>
        <w:t>Отряд Жуки 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Coleoptera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b/>
          <w:sz w:val="28"/>
          <w:szCs w:val="28"/>
        </w:rPr>
        <w:t>Семейство Жужелицы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Carabidae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Жужелица садовая (</w:t>
      </w:r>
      <w:r>
        <w:rPr>
          <w:rStyle w:val="FontStyle11"/>
          <w:i/>
          <w:sz w:val="28"/>
          <w:szCs w:val="28"/>
          <w:lang w:val="en-US"/>
        </w:rPr>
        <w:t>C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hortensis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Жужелица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решетчатая</w:t>
      </w:r>
      <w:r>
        <w:rPr>
          <w:rStyle w:val="FontStyle11"/>
          <w:sz w:val="28"/>
          <w:szCs w:val="28"/>
          <w:lang w:val="en-US"/>
        </w:rPr>
        <w:t xml:space="preserve"> (</w:t>
      </w:r>
      <w:r>
        <w:rPr>
          <w:rStyle w:val="FontStyle11"/>
          <w:i/>
          <w:sz w:val="28"/>
          <w:szCs w:val="28"/>
          <w:lang w:val="en-US"/>
        </w:rPr>
        <w:t xml:space="preserve">C. cancellatus </w:t>
      </w:r>
      <w:r>
        <w:rPr>
          <w:rStyle w:val="FontStyle11"/>
          <w:sz w:val="28"/>
          <w:szCs w:val="28"/>
          <w:lang w:val="en-US"/>
        </w:rPr>
        <w:t xml:space="preserve">Ill.)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Птеростих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черный</w:t>
      </w:r>
      <w:r>
        <w:rPr>
          <w:rStyle w:val="FontStyle11"/>
          <w:sz w:val="28"/>
          <w:szCs w:val="28"/>
          <w:lang w:val="en-US"/>
        </w:rPr>
        <w:t xml:space="preserve"> (</w:t>
      </w:r>
      <w:r>
        <w:rPr>
          <w:rStyle w:val="FontStyle11"/>
          <w:i/>
          <w:sz w:val="28"/>
          <w:szCs w:val="28"/>
          <w:lang w:val="en-US"/>
        </w:rPr>
        <w:t>Pterostichus niger</w:t>
      </w:r>
      <w:r>
        <w:rPr>
          <w:rStyle w:val="FontStyle11"/>
          <w:sz w:val="28"/>
          <w:szCs w:val="28"/>
          <w:lang w:val="en-US"/>
        </w:rPr>
        <w:t xml:space="preserve"> Schall.)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Птеростих обыкновенный    (</w:t>
      </w:r>
      <w:r>
        <w:rPr>
          <w:rStyle w:val="FontStyle11"/>
          <w:i/>
          <w:sz w:val="28"/>
          <w:szCs w:val="28"/>
          <w:lang w:val="en-US"/>
        </w:rPr>
        <w:t>P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elanarius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Ill</w:t>
      </w:r>
      <w:r>
        <w:rPr>
          <w:rStyle w:val="FontStyle11"/>
          <w:sz w:val="28"/>
          <w:szCs w:val="28"/>
        </w:rPr>
        <w:t>.)</w:t>
      </w:r>
      <w:r/>
    </w:p>
    <w:p>
      <w:pPr>
        <w:pStyle w:val="Style32"/>
        <w:widowControl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Подотряд Разноядные жуки (</w:t>
      </w:r>
      <w:r>
        <w:rPr>
          <w:rStyle w:val="FontStyle11"/>
          <w:b/>
          <w:sz w:val="28"/>
          <w:szCs w:val="28"/>
          <w:lang w:val="en-US"/>
        </w:rPr>
        <w:t>Polyphaga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Style32"/>
        <w:widowControl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Семейство Мертвоеды (</w:t>
      </w:r>
      <w:r>
        <w:rPr>
          <w:rStyle w:val="FontStyle11"/>
          <w:b/>
          <w:sz w:val="28"/>
          <w:szCs w:val="28"/>
          <w:lang w:val="en-US"/>
        </w:rPr>
        <w:t>Siphidae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Style32"/>
        <w:widowControl/>
        <w:ind w:left="0" w:right="-4434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 xml:space="preserve">Мертвоед красногрудый   </w:t>
      </w:r>
      <w:r>
        <w:rPr>
          <w:rStyle w:val="FontStyle11"/>
          <w:i/>
          <w:sz w:val="28"/>
          <w:szCs w:val="28"/>
        </w:rPr>
        <w:t>(</w:t>
      </w:r>
      <w:r>
        <w:rPr>
          <w:rStyle w:val="FontStyle11"/>
          <w:i/>
          <w:sz w:val="28"/>
          <w:szCs w:val="28"/>
          <w:lang w:val="en-US"/>
        </w:rPr>
        <w:t>Oiceoptoma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thoracica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-4434" w:firstLine="567"/>
        <w:jc w:val="both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Мертвоед ребристый (</w:t>
      </w:r>
      <w:r>
        <w:rPr>
          <w:rStyle w:val="FontStyle11"/>
          <w:i/>
          <w:sz w:val="28"/>
          <w:szCs w:val="28"/>
          <w:lang w:val="en-US"/>
        </w:rPr>
        <w:t>Silpha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carinata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Hbst</w:t>
      </w:r>
      <w:r>
        <w:rPr>
          <w:rStyle w:val="FontStyle11"/>
          <w:sz w:val="28"/>
          <w:szCs w:val="28"/>
        </w:rPr>
        <w:t>.)</w:t>
      </w:r>
      <w:r/>
    </w:p>
    <w:p>
      <w:pPr>
        <w:pStyle w:val="Style32"/>
        <w:widowControl/>
        <w:ind w:left="0" w:right="-4434" w:hanging="0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Семейство  Жуки  Пластинчатоусые (</w:t>
      </w:r>
      <w:r>
        <w:rPr>
          <w:rStyle w:val="FontStyle11"/>
          <w:b/>
          <w:sz w:val="28"/>
          <w:szCs w:val="28"/>
          <w:lang w:val="en-US"/>
        </w:rPr>
        <w:t>Scarabaeidae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Бронзовка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золотистая </w:t>
      </w:r>
      <w:r>
        <w:rPr>
          <w:rStyle w:val="FontStyle11"/>
          <w:i/>
          <w:sz w:val="28"/>
          <w:szCs w:val="28"/>
        </w:rPr>
        <w:t>(</w:t>
      </w:r>
      <w:r>
        <w:rPr>
          <w:rStyle w:val="FontStyle11"/>
          <w:i/>
          <w:sz w:val="28"/>
          <w:szCs w:val="28"/>
          <w:lang w:val="en-US"/>
        </w:rPr>
        <w:t>Cetonia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aurata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Бронзовка зеленая (</w:t>
      </w:r>
      <w:r>
        <w:rPr>
          <w:rStyle w:val="FontStyle11"/>
          <w:i/>
          <w:sz w:val="28"/>
          <w:szCs w:val="28"/>
          <w:lang w:val="en-US"/>
        </w:rPr>
        <w:t>Potosia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aeruginosa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Drury</w:t>
      </w:r>
      <w:r>
        <w:rPr>
          <w:rStyle w:val="FontStyle11"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Бронзовка мохнатая, или Оленка (</w:t>
      </w:r>
      <w:r>
        <w:rPr>
          <w:rStyle w:val="FontStyle11"/>
          <w:i/>
          <w:sz w:val="28"/>
          <w:szCs w:val="28"/>
          <w:lang w:val="en-US"/>
        </w:rPr>
        <w:t>Epicometis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hirta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Poda</w:t>
      </w:r>
      <w:r>
        <w:rPr>
          <w:rStyle w:val="FontStyle11"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Афодий копающий   (</w:t>
      </w:r>
      <w:r>
        <w:rPr>
          <w:rStyle w:val="FontStyle11"/>
          <w:i/>
          <w:sz w:val="28"/>
          <w:szCs w:val="28"/>
        </w:rPr>
        <w:t>Aphodius fosso</w:t>
      </w:r>
      <w:r>
        <w:rPr>
          <w:rStyle w:val="FontStyle11"/>
          <w:i/>
          <w:sz w:val="28"/>
          <w:szCs w:val="28"/>
          <w:lang w:val="en-US"/>
        </w:rPr>
        <w:t>r</w:t>
      </w:r>
      <w:r>
        <w:rPr>
          <w:rStyle w:val="FontStyle11"/>
          <w:sz w:val="28"/>
          <w:szCs w:val="28"/>
        </w:rPr>
        <w:t>)</w:t>
      </w:r>
      <w:r>
        <w:rPr>
          <w:rStyle w:val="FontStyle11"/>
          <w:i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Калоед-корова (</w:t>
      </w:r>
      <w:r>
        <w:rPr>
          <w:rStyle w:val="FontStyle11"/>
          <w:i/>
          <w:sz w:val="28"/>
          <w:szCs w:val="28"/>
          <w:lang w:val="en-US"/>
        </w:rPr>
        <w:t>Onthophagus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vassa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Калоед матовый (</w:t>
      </w:r>
      <w:r>
        <w:rPr>
          <w:rStyle w:val="FontStyle11"/>
          <w:sz w:val="28"/>
          <w:szCs w:val="28"/>
          <w:lang w:val="en-US"/>
        </w:rPr>
        <w:t>O</w:t>
      </w:r>
      <w:r>
        <w:rPr>
          <w:rStyle w:val="FontStyle11"/>
          <w:sz w:val="28"/>
          <w:szCs w:val="28"/>
        </w:rPr>
        <w:t xml:space="preserve">. </w:t>
      </w:r>
      <w:r>
        <w:rPr>
          <w:rStyle w:val="FontStyle11"/>
          <w:sz w:val="28"/>
          <w:szCs w:val="28"/>
          <w:lang w:val="en-US"/>
        </w:rPr>
        <w:t>gibbulus</w:t>
      </w:r>
      <w:r>
        <w:rPr>
          <w:rStyle w:val="FontStyle11"/>
          <w:sz w:val="28"/>
          <w:szCs w:val="28"/>
        </w:rPr>
        <w:t xml:space="preserve">), </w:t>
      </w:r>
      <w:r/>
    </w:p>
    <w:p>
      <w:pPr>
        <w:pStyle w:val="Normal"/>
        <w:spacing w:lineRule="auto" w:line="240" w:before="0" w:after="0"/>
        <w:ind w:left="0" w:right="-1" w:firstLine="567"/>
        <w:jc w:val="both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Навозник обыкновенный (</w:t>
      </w:r>
      <w:r>
        <w:rPr>
          <w:rStyle w:val="FontStyle11"/>
          <w:i/>
          <w:sz w:val="28"/>
          <w:szCs w:val="28"/>
          <w:lang w:val="en-US"/>
        </w:rPr>
        <w:t>Geotrupes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stercorarius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L</w:t>
      </w:r>
      <w:r>
        <w:rPr>
          <w:rStyle w:val="FontStyle11"/>
          <w:i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) </w:t>
      </w:r>
      <w:r/>
    </w:p>
    <w:p>
      <w:pPr>
        <w:pStyle w:val="Style32"/>
        <w:widowControl/>
        <w:ind w:left="0" w:right="0" w:firstLine="567"/>
        <w:jc w:val="both"/>
        <w:rPr>
          <w:sz w:val="28"/>
          <w:b/>
          <w:sz w:val="28"/>
          <w:b/>
          <w:szCs w:val="28"/>
        </w:rPr>
      </w:pPr>
      <w:r>
        <w:rPr>
          <w:b/>
          <w:sz w:val="28"/>
          <w:szCs w:val="28"/>
        </w:rPr>
        <w:t>Хлебные жуки (</w:t>
      </w:r>
      <w:r>
        <w:rPr>
          <w:b/>
          <w:sz w:val="28"/>
          <w:szCs w:val="28"/>
          <w:lang w:val="en-US"/>
        </w:rPr>
        <w:t>Anisoplia</w:t>
      </w:r>
      <w:r>
        <w:rPr>
          <w:b/>
          <w:sz w:val="28"/>
          <w:szCs w:val="28"/>
        </w:rPr>
        <w:t>)</w:t>
      </w:r>
      <w:r/>
    </w:p>
    <w:p>
      <w:pPr>
        <w:pStyle w:val="Style32"/>
        <w:widowControl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Кузька посевной (</w:t>
      </w:r>
      <w:r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  <w:lang w:val="en-US"/>
        </w:rPr>
        <w:t>segetum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Hbst</w:t>
      </w:r>
      <w:r>
        <w:rPr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rFonts w:ascii="Times New Roman" w:hAnsi="Times New Roman" w:eastAsia="Times New Roman" w:cs="Times New Roman"/>
          <w:lang w:val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b/>
          <w:sz w:val="28"/>
          <w:szCs w:val="28"/>
        </w:rPr>
        <w:t>Семейство Пестряков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Cleridae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jc w:val="both"/>
        <w:rPr>
          <w:sz w:val="28"/>
          <w:b/>
          <w:sz w:val="28"/>
          <w:b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Пчеложук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пчелиный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Trichodes apiaries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L.)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>Семейство Щелкунов (</w:t>
      </w:r>
      <w:r>
        <w:rPr>
          <w:rStyle w:val="FontStyle11"/>
          <w:b/>
          <w:sz w:val="28"/>
          <w:szCs w:val="28"/>
          <w:lang w:val="en-US"/>
        </w:rPr>
        <w:t>Elateridae</w:t>
      </w:r>
      <w:r>
        <w:rPr>
          <w:rStyle w:val="FontStyle11"/>
          <w:b/>
          <w:sz w:val="28"/>
          <w:szCs w:val="28"/>
        </w:rPr>
        <w:t>)</w:t>
      </w:r>
      <w:r>
        <w:rPr>
          <w:rStyle w:val="FontStyle11"/>
          <w:sz w:val="28"/>
          <w:szCs w:val="28"/>
        </w:rPr>
        <w:t xml:space="preserve">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Щелкун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коричневый</w:t>
      </w:r>
      <w:r>
        <w:rPr>
          <w:rStyle w:val="FontStyle11"/>
          <w:sz w:val="28"/>
          <w:szCs w:val="28"/>
          <w:lang w:val="en-US"/>
        </w:rPr>
        <w:t xml:space="preserve"> (</w:t>
      </w:r>
      <w:r>
        <w:rPr>
          <w:rStyle w:val="FontStyle11"/>
          <w:i/>
          <w:sz w:val="28"/>
          <w:szCs w:val="28"/>
          <w:lang w:val="en-US"/>
        </w:rPr>
        <w:t>Melanotus brunnipes</w:t>
      </w:r>
      <w:r>
        <w:rPr>
          <w:rStyle w:val="FontStyle11"/>
          <w:sz w:val="28"/>
          <w:szCs w:val="28"/>
          <w:lang w:val="en-US"/>
        </w:rPr>
        <w:t xml:space="preserve"> Germ.)</w:t>
      </w:r>
      <w:r/>
    </w:p>
    <w:p>
      <w:pPr>
        <w:pStyle w:val="Style32"/>
        <w:widowControl/>
        <w:ind w:left="0" w:right="0" w:firstLine="567"/>
        <w:jc w:val="both"/>
        <w:rPr>
          <w:sz w:val="28"/>
          <w:b/>
          <w:sz w:val="28"/>
          <w:b/>
          <w:szCs w:val="28"/>
          <w:lang w:val="en-US"/>
        </w:rPr>
      </w:pPr>
      <w:r>
        <w:rPr>
          <w:rStyle w:val="FontStyle11"/>
          <w:sz w:val="28"/>
          <w:szCs w:val="28"/>
        </w:rPr>
        <w:t>Щелкун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гребнеусый</w:t>
      </w:r>
      <w:r>
        <w:rPr>
          <w:rStyle w:val="FontStyle11"/>
          <w:sz w:val="28"/>
          <w:szCs w:val="28"/>
          <w:lang w:val="en-US"/>
        </w:rPr>
        <w:t xml:space="preserve"> (</w:t>
      </w:r>
      <w:r>
        <w:rPr>
          <w:rStyle w:val="FontStyle11"/>
          <w:i/>
          <w:sz w:val="28"/>
          <w:szCs w:val="28"/>
          <w:lang w:val="en-US"/>
        </w:rPr>
        <w:t>Corymbites pectinicornis</w:t>
      </w:r>
      <w:r>
        <w:rPr>
          <w:rStyle w:val="FontStyle11"/>
          <w:sz w:val="28"/>
          <w:szCs w:val="28"/>
          <w:lang w:val="en-US"/>
        </w:rPr>
        <w:t xml:space="preserve"> L.)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  <w:lang w:val="en-US"/>
        </w:rPr>
        <w:t>C</w:t>
      </w:r>
      <w:r>
        <w:rPr>
          <w:rStyle w:val="FontStyle11"/>
          <w:b/>
          <w:sz w:val="28"/>
          <w:szCs w:val="28"/>
        </w:rPr>
        <w:t>емейство Листоедов (</w:t>
      </w:r>
      <w:r>
        <w:rPr>
          <w:rStyle w:val="FontStyle11"/>
          <w:b/>
          <w:sz w:val="28"/>
          <w:szCs w:val="28"/>
          <w:lang w:val="en-US"/>
        </w:rPr>
        <w:t>Chrysomelidae</w:t>
      </w:r>
      <w:r>
        <w:rPr>
          <w:rStyle w:val="FontStyle11"/>
          <w:b/>
          <w:sz w:val="28"/>
          <w:szCs w:val="28"/>
        </w:rPr>
        <w:t xml:space="preserve">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Листоед  хреновый  (</w:t>
      </w:r>
      <w:r>
        <w:rPr>
          <w:i/>
          <w:sz w:val="28"/>
          <w:szCs w:val="28"/>
          <w:lang w:val="en-US"/>
        </w:rPr>
        <w:t>Phaedon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cochleariae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Листоед ясноточный (</w:t>
      </w:r>
      <w:r>
        <w:rPr>
          <w:i/>
          <w:sz w:val="28"/>
          <w:szCs w:val="28"/>
          <w:lang w:val="en-US"/>
        </w:rPr>
        <w:t>Chrysolina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fastuosa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Scop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Листоед клубничный</w:t>
      </w:r>
      <w:r>
        <w:rPr>
          <w:b/>
          <w:sz w:val="28"/>
          <w:szCs w:val="28"/>
        </w:rPr>
        <w:t xml:space="preserve"> (</w:t>
      </w:r>
      <w:r>
        <w:rPr>
          <w:rStyle w:val="FontStyle11"/>
          <w:sz w:val="28"/>
          <w:szCs w:val="28"/>
          <w:lang w:val="en-US"/>
        </w:rPr>
        <w:t>Galerucella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tenella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/>
    </w:p>
    <w:p>
      <w:pPr>
        <w:pStyle w:val="Style32"/>
        <w:widowControl/>
        <w:ind w:left="0" w:right="0" w:firstLine="567"/>
        <w:jc w:val="both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Козявка тысячелистниковая   (</w:t>
      </w:r>
      <w:r>
        <w:rPr>
          <w:rStyle w:val="FontStyle11"/>
          <w:i/>
          <w:sz w:val="28"/>
          <w:szCs w:val="28"/>
          <w:lang w:val="en-US"/>
        </w:rPr>
        <w:t>Galeruca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tanaceti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Style32"/>
        <w:widowControl/>
        <w:spacing w:lineRule="auto" w:line="276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Семейство Долгоносики, или Слоники (</w:t>
      </w:r>
      <w:r>
        <w:rPr>
          <w:rStyle w:val="FontStyle11"/>
          <w:b/>
          <w:sz w:val="28"/>
          <w:szCs w:val="28"/>
          <w:lang w:val="en-US"/>
        </w:rPr>
        <w:t>Curculionidae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Скосарь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печальный</w:t>
      </w:r>
      <w:r>
        <w:rPr>
          <w:rStyle w:val="FontStyle11"/>
          <w:sz w:val="28"/>
          <w:szCs w:val="28"/>
          <w:lang w:val="en-US"/>
        </w:rPr>
        <w:t xml:space="preserve">   (</w:t>
      </w:r>
      <w:r>
        <w:rPr>
          <w:rStyle w:val="FontStyle11"/>
          <w:i/>
          <w:sz w:val="28"/>
          <w:szCs w:val="28"/>
          <w:lang w:val="en-US"/>
        </w:rPr>
        <w:t>Otiorrhynchus  tristis</w:t>
      </w:r>
      <w:r>
        <w:rPr>
          <w:rFonts w:cs="Arial" w:ascii="Arial" w:hAnsi="Arial"/>
          <w:color w:val="000000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Scope</w:t>
      </w:r>
      <w:r>
        <w:rPr>
          <w:rStyle w:val="FontStyle11"/>
          <w:sz w:val="28"/>
          <w:szCs w:val="28"/>
          <w:lang w:val="en-US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Фрачник  обыкновенный  (</w:t>
      </w:r>
      <w:r>
        <w:rPr>
          <w:rStyle w:val="FontStyle11"/>
          <w:i/>
          <w:sz w:val="28"/>
          <w:szCs w:val="28"/>
          <w:lang w:val="en-US"/>
        </w:rPr>
        <w:t>Lixus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iridis</w:t>
      </w:r>
      <w:r>
        <w:rPr>
          <w:rFonts w:cs="Arial" w:ascii="Arial" w:hAnsi="Arial"/>
          <w:b/>
          <w:bCs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>Ol.)</w:t>
      </w:r>
      <w:r>
        <w:rPr>
          <w:rStyle w:val="FontStyle11"/>
          <w:sz w:val="28"/>
          <w:szCs w:val="28"/>
        </w:rPr>
        <w:t xml:space="preserve">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Клеон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чертополоховый </w:t>
      </w:r>
      <w:r>
        <w:rPr>
          <w:rStyle w:val="FontStyle11"/>
          <w:i/>
          <w:sz w:val="28"/>
          <w:szCs w:val="28"/>
        </w:rPr>
        <w:t>(</w:t>
      </w:r>
      <w:r>
        <w:rPr>
          <w:rStyle w:val="FontStyle11"/>
          <w:i/>
          <w:sz w:val="28"/>
          <w:szCs w:val="28"/>
          <w:lang w:val="en-US"/>
        </w:rPr>
        <w:t>Cleonus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piger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Scop.</w:t>
      </w:r>
      <w:r>
        <w:rPr>
          <w:rStyle w:val="FontStyle11"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Клеон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перевязанный</w:t>
      </w:r>
      <w:r>
        <w:rPr>
          <w:rStyle w:val="FontStyle11"/>
          <w:sz w:val="28"/>
          <w:szCs w:val="28"/>
          <w:lang w:val="en-US"/>
        </w:rPr>
        <w:t xml:space="preserve">   (</w:t>
      </w:r>
      <w:r>
        <w:rPr>
          <w:rStyle w:val="FontStyle11"/>
          <w:i/>
          <w:sz w:val="28"/>
          <w:szCs w:val="28"/>
          <w:lang w:val="en-US"/>
        </w:rPr>
        <w:t>Chromoderus fasciatus</w:t>
      </w:r>
      <w:r>
        <w:rPr>
          <w:rStyle w:val="FontStyle11"/>
          <w:sz w:val="28"/>
          <w:szCs w:val="28"/>
          <w:lang w:val="en-US"/>
        </w:rPr>
        <w:t xml:space="preserve"> Mull.)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Слоник травяной горчаковый  (</w:t>
      </w:r>
      <w:r>
        <w:rPr>
          <w:rStyle w:val="FontStyle11"/>
          <w:i/>
          <w:sz w:val="28"/>
          <w:szCs w:val="28"/>
          <w:lang w:val="en-US"/>
        </w:rPr>
        <w:t>Phytonomus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>atrum</w:t>
      </w:r>
      <w:r>
        <w:rPr>
          <w:rFonts w:cs="Times New Roman" w:ascii="Times New Roman" w:hAnsi="Times New Roman"/>
          <w:sz w:val="28"/>
          <w:szCs w:val="28"/>
        </w:rPr>
        <w:t xml:space="preserve"> L.</w:t>
      </w:r>
      <w:r>
        <w:rPr>
          <w:rStyle w:val="FontStyle11"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Семяед мальвовый  (</w:t>
      </w:r>
      <w:r>
        <w:rPr>
          <w:rStyle w:val="FontStyle11"/>
          <w:i/>
          <w:sz w:val="28"/>
          <w:szCs w:val="28"/>
          <w:lang w:val="en-US"/>
        </w:rPr>
        <w:t>Apio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naeneum</w:t>
      </w:r>
      <w:r>
        <w:rPr>
          <w:rStyle w:val="FontStyle11"/>
          <w:sz w:val="28"/>
          <w:szCs w:val="28"/>
        </w:rPr>
        <w:t>)</w:t>
      </w:r>
      <w:r/>
    </w:p>
    <w:p>
      <w:pPr>
        <w:pStyle w:val="Style32"/>
        <w:widowControl/>
        <w:rPr>
          <w:sz w:val="28"/>
          <w:sz w:val="28"/>
          <w:szCs w:val="28"/>
          <w:rFonts w:cs="Calibri"/>
        </w:rPr>
      </w:pPr>
      <w:r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Семейство Божьи коровки (</w:t>
      </w:r>
      <w:r>
        <w:rPr>
          <w:b/>
          <w:sz w:val="28"/>
          <w:szCs w:val="28"/>
          <w:lang w:val="en-US"/>
        </w:rPr>
        <w:t>Coccinellidae</w:t>
      </w:r>
      <w:r>
        <w:rPr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-4434" w:hanging="0"/>
        <w:jc w:val="both"/>
        <w:rPr>
          <w:sz w:val="28"/>
          <w:sz w:val="28"/>
          <w:szCs w:val="28"/>
          <w:rFonts w:cs="Calibri"/>
        </w:rPr>
      </w:pPr>
      <w:r>
        <w:rPr>
          <w:rStyle w:val="FontStyle11"/>
          <w:rFonts w:cs="Calibri"/>
          <w:sz w:val="28"/>
          <w:szCs w:val="28"/>
        </w:rPr>
        <w:t xml:space="preserve">        </w:t>
      </w:r>
      <w:r>
        <w:rPr>
          <w:rStyle w:val="FontStyle11"/>
          <w:sz w:val="28"/>
          <w:szCs w:val="28"/>
        </w:rPr>
        <w:t xml:space="preserve">Божья коровка двуточечная </w:t>
      </w:r>
      <w:r>
        <w:rPr>
          <w:rStyle w:val="FontStyle11"/>
          <w:b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(</w:t>
      </w:r>
      <w:r>
        <w:rPr>
          <w:rStyle w:val="FontStyle11"/>
          <w:i/>
          <w:sz w:val="28"/>
          <w:szCs w:val="28"/>
          <w:lang w:val="en-US"/>
        </w:rPr>
        <w:t>Adalia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bipunctata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-4434" w:hanging="0"/>
        <w:jc w:val="both"/>
        <w:rPr>
          <w:sz w:val="28"/>
          <w:sz w:val="28"/>
          <w:szCs w:val="28"/>
          <w:rFonts w:cs="Calibri"/>
        </w:rPr>
      </w:pPr>
      <w:r>
        <w:rPr>
          <w:rStyle w:val="FontStyle11"/>
          <w:rFonts w:cs="Calibri"/>
          <w:sz w:val="28"/>
          <w:szCs w:val="28"/>
        </w:rPr>
        <w:t xml:space="preserve">        </w:t>
      </w:r>
      <w:r>
        <w:rPr>
          <w:rStyle w:val="FontStyle11"/>
          <w:sz w:val="28"/>
          <w:szCs w:val="28"/>
        </w:rPr>
        <w:t>Божья коровка пятиточечная (</w:t>
      </w:r>
      <w:r>
        <w:rPr>
          <w:rStyle w:val="FontStyle11"/>
          <w:i/>
          <w:sz w:val="28"/>
          <w:szCs w:val="28"/>
          <w:lang w:val="en-US"/>
        </w:rPr>
        <w:t>Coccinella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quinquepunctata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-4434" w:hanging="0"/>
        <w:jc w:val="both"/>
        <w:rPr>
          <w:sz w:val="28"/>
          <w:sz w:val="28"/>
          <w:szCs w:val="28"/>
          <w:rFonts w:cs="Calibri"/>
        </w:rPr>
      </w:pPr>
      <w:r>
        <w:rPr>
          <w:rStyle w:val="FontStyle11"/>
          <w:rFonts w:cs="Calibri"/>
          <w:sz w:val="28"/>
          <w:szCs w:val="28"/>
        </w:rPr>
        <w:t xml:space="preserve">        </w:t>
      </w:r>
      <w:r>
        <w:rPr>
          <w:rStyle w:val="FontStyle11"/>
          <w:sz w:val="28"/>
          <w:szCs w:val="28"/>
        </w:rPr>
        <w:t>Божья коровка семиточечная (</w:t>
      </w:r>
      <w:r>
        <w:rPr>
          <w:rStyle w:val="FontStyle11"/>
          <w:i/>
          <w:sz w:val="28"/>
          <w:szCs w:val="28"/>
          <w:lang w:val="en-US"/>
        </w:rPr>
        <w:t>C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septempunctata</w:t>
      </w:r>
      <w:r>
        <w:rPr>
          <w:rStyle w:val="FontStyle11"/>
          <w:i/>
          <w:sz w:val="28"/>
          <w:szCs w:val="28"/>
        </w:rPr>
        <w:t xml:space="preserve"> 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-4434" w:hanging="0"/>
        <w:jc w:val="both"/>
        <w:rPr>
          <w:sz w:val="28"/>
          <w:b/>
          <w:sz w:val="28"/>
          <w:b/>
          <w:szCs w:val="28"/>
          <w:rFonts w:cs="Calibri"/>
        </w:rPr>
      </w:pPr>
      <w:r>
        <w:rPr>
          <w:rStyle w:val="FontStyle11"/>
          <w:rFonts w:cs="Calibri"/>
          <w:sz w:val="28"/>
          <w:szCs w:val="28"/>
        </w:rPr>
        <w:t xml:space="preserve">        </w:t>
      </w:r>
      <w:r>
        <w:rPr>
          <w:rStyle w:val="FontStyle11"/>
          <w:sz w:val="28"/>
          <w:szCs w:val="28"/>
        </w:rPr>
        <w:t>Коровка 22-точечная (</w:t>
      </w:r>
      <w:r>
        <w:rPr>
          <w:rStyle w:val="FontStyle11"/>
          <w:i/>
          <w:sz w:val="28"/>
          <w:szCs w:val="28"/>
          <w:lang w:val="en-US"/>
        </w:rPr>
        <w:t>Thea</w:t>
      </w:r>
      <w:r>
        <w:rPr>
          <w:rStyle w:val="FontStyle11"/>
          <w:i/>
          <w:sz w:val="28"/>
          <w:szCs w:val="28"/>
        </w:rPr>
        <w:t xml:space="preserve"> 22-</w:t>
      </w:r>
      <w:r>
        <w:rPr>
          <w:rStyle w:val="FontStyle11"/>
          <w:i/>
          <w:sz w:val="28"/>
          <w:szCs w:val="28"/>
          <w:lang w:val="en-US"/>
        </w:rPr>
        <w:t>punctata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  <w:lang w:val="en-US"/>
        </w:rPr>
      </w:pPr>
      <w:r>
        <w:rPr>
          <w:rStyle w:val="FontStyle11"/>
          <w:rFonts w:cs="Calibri"/>
          <w:b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Семейство Дровосеки, или Усачи (С</w:t>
      </w:r>
      <w:r>
        <w:rPr>
          <w:rStyle w:val="FontStyle11"/>
          <w:b/>
          <w:sz w:val="28"/>
          <w:szCs w:val="28"/>
          <w:lang w:val="en-US"/>
        </w:rPr>
        <w:t>erambycidae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Style32"/>
        <w:widowControl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  <w:lang w:val="en-US"/>
        </w:rPr>
        <w:t xml:space="preserve">        </w:t>
      </w:r>
      <w:r>
        <w:rPr>
          <w:rStyle w:val="FontStyle11"/>
          <w:sz w:val="28"/>
          <w:szCs w:val="28"/>
        </w:rPr>
        <w:t>Странгалия</w:t>
      </w:r>
      <w:r>
        <w:rPr>
          <w:rStyle w:val="FontStyle11"/>
          <w:i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пятнистая</w:t>
      </w:r>
      <w:r>
        <w:rPr>
          <w:rStyle w:val="FontStyle11"/>
          <w:i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  <w:lang w:val="en-US"/>
        </w:rPr>
        <w:t>(</w:t>
      </w:r>
      <w:r>
        <w:rPr>
          <w:rStyle w:val="FontStyle11"/>
          <w:i/>
          <w:sz w:val="28"/>
          <w:szCs w:val="28"/>
          <w:lang w:val="en-US"/>
        </w:rPr>
        <w:t xml:space="preserve">Strangalia maculate </w:t>
      </w:r>
      <w:r>
        <w:rPr>
          <w:rStyle w:val="FontStyle11"/>
          <w:sz w:val="28"/>
          <w:szCs w:val="28"/>
          <w:lang w:val="en-US"/>
        </w:rPr>
        <w:t xml:space="preserve">Poda)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Странгалия чернозадая   (</w:t>
      </w:r>
      <w:r>
        <w:rPr>
          <w:rStyle w:val="FontStyle11"/>
          <w:i/>
          <w:sz w:val="28"/>
          <w:szCs w:val="28"/>
          <w:lang w:val="en-US"/>
        </w:rPr>
        <w:t>S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melanura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Странгалия черноногая (</w:t>
      </w:r>
      <w:r>
        <w:rPr>
          <w:rStyle w:val="FontStyle11"/>
          <w:i/>
          <w:sz w:val="28"/>
          <w:szCs w:val="28"/>
          <w:lang w:val="en-US"/>
        </w:rPr>
        <w:t>S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nigripes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Deg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</w:pPr>
      <w:r>
        <w:rPr>
          <w:rStyle w:val="FontStyle11"/>
          <w:sz w:val="28"/>
          <w:szCs w:val="28"/>
        </w:rPr>
        <w:t>Лептура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рыжая</w:t>
      </w:r>
      <w:r>
        <w:rPr>
          <w:rStyle w:val="FontStyle11"/>
          <w:sz w:val="28"/>
          <w:szCs w:val="28"/>
          <w:lang w:val="en-US"/>
        </w:rPr>
        <w:t xml:space="preserve">   (</w:t>
      </w:r>
      <w:r>
        <w:rPr>
          <w:rStyle w:val="FontStyle11"/>
          <w:i/>
          <w:sz w:val="28"/>
          <w:szCs w:val="28"/>
          <w:lang w:val="en-US"/>
        </w:rPr>
        <w:t xml:space="preserve">Leptura fulva </w:t>
      </w:r>
      <w:r>
        <w:rPr>
          <w:rStyle w:val="FontStyle11"/>
          <w:sz w:val="28"/>
          <w:szCs w:val="28"/>
          <w:lang w:val="en-US"/>
        </w:rPr>
        <w:t>Deg.)</w:t>
      </w:r>
      <w:r/>
    </w:p>
    <w:p>
      <w:pPr>
        <w:pStyle w:val="Style32"/>
        <w:widowControl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en-US" w:eastAsia="ru-RU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en-US" w:eastAsia="ru-RU" w:bidi="ar-SA"/>
        </w:rPr>
        <w:drawing>
          <wp:anchor behindDoc="0" distT="12065" distB="20955" distL="0" distR="12319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3475990" cy="2909570"/>
            <wp:effectExtent l="0" t="0" r="0" b="0"/>
            <wp:wrapTopAndBottom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900" t="2081" r="4288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en-US" w:eastAsia="zh-CN" w:bidi="ar-SA"/>
        </w:rPr>
      </w:pPr>
      <w:r>
        <w:rPr>
          <w:rFonts w:eastAsia="Calibri" w:cs="Times New Roman"/>
          <w:color w:val="00000A"/>
          <w:sz w:val="28"/>
          <w:szCs w:val="28"/>
          <w:lang w:val="en-US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en-US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en-US" w:eastAsia="zh-CN" w:bidi="ar-SA"/>
        </w:rPr>
      </w:r>
      <w:r/>
    </w:p>
    <w:p>
      <w:pPr>
        <w:pStyle w:val="Normal"/>
        <w:keepNext/>
        <w:jc w:val="center"/>
      </w:pPr>
      <w:r>
        <w:rPr>
          <w:rFonts w:cs="Times New Roman" w:ascii="Times New Roman" w:hAnsi="Times New Roman"/>
          <w:sz w:val="28"/>
          <w:szCs w:val="28"/>
        </w:rPr>
        <w:t>Рис. 23.</w:t>
      </w:r>
      <w:r>
        <w:rPr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Кузька посевной</w:t>
      </w:r>
      <w:r>
        <w:rPr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(Фото Н.В. Черткова)</w:t>
      </w:r>
      <w:r/>
    </w:p>
    <w:p>
      <w:pPr>
        <w:pStyle w:val="Normal"/>
        <w:ind w:left="284" w:right="0" w:hanging="0"/>
        <w:jc w:val="center"/>
      </w:pPr>
      <w:r>
        <w:rPr/>
        <w:drawing>
          <wp:inline distT="0" distB="0" distL="0" distR="0">
            <wp:extent cx="3656330" cy="2618105"/>
            <wp:effectExtent l="0" t="0" r="0" b="0"/>
            <wp:docPr id="2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87" t="2220" r="5541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keepNext/>
        <w:jc w:val="center"/>
        <w:rPr>
          <w:sz w:val="28"/>
          <w:b/>
          <w:sz w:val="28"/>
          <w:b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24. Пчеложук пчелиный (Фото Г.Н. Дьяченко)</w:t>
      </w:r>
      <w:r/>
    </w:p>
    <w:p>
      <w:pPr>
        <w:pStyle w:val="Style32"/>
        <w:widowControl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 </w:t>
      </w:r>
      <w:r>
        <w:rPr>
          <w:rStyle w:val="FontStyle11"/>
          <w:b/>
          <w:sz w:val="28"/>
          <w:szCs w:val="28"/>
        </w:rPr>
        <w:t>Семейство Мягкотелки (</w:t>
      </w:r>
      <w:r>
        <w:rPr>
          <w:rStyle w:val="FontStyle11"/>
          <w:b/>
          <w:sz w:val="28"/>
          <w:szCs w:val="28"/>
          <w:lang w:val="en-US"/>
        </w:rPr>
        <w:t>Canthari</w:t>
      </w:r>
      <w:r>
        <w:rPr>
          <w:b/>
          <w:sz w:val="28"/>
          <w:szCs w:val="28"/>
          <w:lang w:val="en-US"/>
        </w:rPr>
        <w:t>dae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Мягкотелка бурая   (</w:t>
      </w:r>
      <w:r>
        <w:rPr>
          <w:rStyle w:val="FontStyle11"/>
          <w:i/>
          <w:sz w:val="28"/>
          <w:szCs w:val="28"/>
          <w:lang w:val="en-US"/>
        </w:rPr>
        <w:t>Cantharis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fusca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40"/>
        <w:jc w:val="both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Мягкотелка рыжая   (</w:t>
      </w:r>
      <w:r>
        <w:rPr>
          <w:rStyle w:val="FontStyle11"/>
          <w:i/>
          <w:sz w:val="28"/>
          <w:szCs w:val="28"/>
          <w:lang w:val="en-US"/>
        </w:rPr>
        <w:t>C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rufa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>Отряд Перепончатокрылые</w:t>
      </w:r>
      <w:r>
        <w:rPr>
          <w:rStyle w:val="FontStyle11"/>
          <w:sz w:val="28"/>
          <w:szCs w:val="28"/>
        </w:rPr>
        <w:t xml:space="preserve">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Hymenoptera</w:t>
      </w:r>
      <w:r>
        <w:rPr>
          <w:rStyle w:val="FontStyle11"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b/>
          <w:sz w:val="28"/>
          <w:b/>
          <w:szCs w:val="28"/>
        </w:rPr>
      </w:pPr>
      <w:r>
        <w:rPr>
          <w:rStyle w:val="FontStyle11"/>
          <w:sz w:val="28"/>
          <w:szCs w:val="28"/>
        </w:rPr>
        <w:t>Подотряд Сидячебрюхие (</w:t>
      </w:r>
      <w:r>
        <w:rPr>
          <w:rStyle w:val="FontStyle11"/>
          <w:sz w:val="28"/>
          <w:szCs w:val="28"/>
          <w:lang w:val="en-US"/>
        </w:rPr>
        <w:t>Phytophaga</w:t>
      </w:r>
      <w:r>
        <w:rPr>
          <w:rStyle w:val="FontStyle11"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</w:rPr>
      </w:pPr>
      <w:r>
        <w:rPr>
          <w:rStyle w:val="FontStyle11"/>
          <w:b/>
          <w:sz w:val="28"/>
          <w:szCs w:val="28"/>
        </w:rPr>
        <w:t>Семейство Пилильщики настоящие (</w:t>
      </w:r>
      <w:r>
        <w:rPr>
          <w:rStyle w:val="FontStyle11"/>
          <w:b/>
          <w:sz w:val="28"/>
          <w:szCs w:val="28"/>
          <w:lang w:val="en-US"/>
        </w:rPr>
        <w:t>Tenthredinidae</w:t>
      </w:r>
      <w:r>
        <w:rPr>
          <w:rStyle w:val="FontStyle11"/>
          <w:b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Пилильщик желтоусый (</w:t>
      </w:r>
      <w:r>
        <w:rPr>
          <w:rStyle w:val="FontStyle11"/>
          <w:i/>
          <w:sz w:val="28"/>
          <w:szCs w:val="28"/>
          <w:lang w:val="en-US"/>
        </w:rPr>
        <w:t>Tenthredo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flavicornis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F</w:t>
      </w:r>
      <w:r>
        <w:rPr>
          <w:rStyle w:val="FontStyle11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Пилильщик обыкновенный (</w:t>
      </w:r>
      <w:r>
        <w:rPr>
          <w:rStyle w:val="FontStyle11"/>
          <w:i/>
          <w:sz w:val="28"/>
          <w:szCs w:val="28"/>
          <w:lang w:val="en-US"/>
        </w:rPr>
        <w:t>Tenthred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oarcuatus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Forst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Пилильщик зеленый (</w:t>
      </w:r>
      <w:r>
        <w:rPr>
          <w:rStyle w:val="FontStyle11"/>
          <w:i/>
          <w:sz w:val="28"/>
          <w:szCs w:val="28"/>
          <w:lang w:val="en-US"/>
        </w:rPr>
        <w:t>Rhogogaster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viridis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L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Пилильщик рапсовый (</w:t>
      </w:r>
      <w:r>
        <w:rPr>
          <w:rStyle w:val="FontStyle11"/>
          <w:i/>
          <w:sz w:val="28"/>
          <w:szCs w:val="28"/>
          <w:lang w:val="en-US"/>
        </w:rPr>
        <w:t>Athalia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cilibri</w:t>
      </w:r>
      <w:r>
        <w:rPr>
          <w:rStyle w:val="FontStyle11"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67"/>
        <w:jc w:val="both"/>
        <w:rPr>
          <w:sz w:val="28"/>
          <w:sz w:val="28"/>
          <w:szCs w:val="28"/>
          <w:rFonts w:cs="Calibri"/>
        </w:rPr>
      </w:pPr>
      <w:r>
        <w:rPr>
          <w:rStyle w:val="FontStyle11"/>
          <w:sz w:val="28"/>
          <w:szCs w:val="28"/>
        </w:rPr>
        <w:t>Пилильщик</w:t>
      </w:r>
      <w:r>
        <w:rPr>
          <w:rFonts w:cs="Times New Roman" w:ascii="Times New Roman" w:hAnsi="Times New Roman"/>
          <w:sz w:val="28"/>
          <w:szCs w:val="28"/>
        </w:rPr>
        <w:t xml:space="preserve"> хлебный черный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Trachelus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tabidus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cs="Calibri"/>
        </w:rPr>
      </w:pPr>
      <w:r>
        <w:rPr>
          <w:rStyle w:val="FontStyle11"/>
          <w:rFonts w:cs="Calibri"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Подотряд Стебельчатобрюхие (</w:t>
      </w:r>
      <w:r>
        <w:rPr>
          <w:rStyle w:val="FontStyle11"/>
          <w:b/>
          <w:sz w:val="28"/>
          <w:szCs w:val="28"/>
          <w:lang w:val="en-US"/>
        </w:rPr>
        <w:t>Apocryta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rPr>
          <w:sz w:val="28"/>
          <w:sz w:val="28"/>
          <w:szCs w:val="28"/>
        </w:rPr>
      </w:pPr>
      <w:r>
        <w:rPr>
          <w:rStyle w:val="FontStyle11"/>
          <w:rFonts w:cs="Calibri"/>
          <w:b/>
          <w:sz w:val="28"/>
          <w:szCs w:val="28"/>
        </w:rPr>
        <w:t xml:space="preserve">        </w:t>
      </w:r>
      <w:r>
        <w:rPr>
          <w:rStyle w:val="FontStyle11"/>
          <w:b/>
          <w:sz w:val="28"/>
          <w:szCs w:val="28"/>
        </w:rPr>
        <w:t>Семейство  Наездники (</w:t>
      </w:r>
      <w:r>
        <w:rPr>
          <w:rStyle w:val="FontStyle11"/>
          <w:b/>
          <w:sz w:val="28"/>
          <w:szCs w:val="28"/>
          <w:lang w:val="en-US"/>
        </w:rPr>
        <w:t>Ichneumonidae</w:t>
      </w:r>
      <w:r>
        <w:rPr>
          <w:rStyle w:val="FontStyle11"/>
          <w:b/>
          <w:sz w:val="28"/>
          <w:szCs w:val="28"/>
        </w:rPr>
        <w:t>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Наездник ночницевый (</w:t>
      </w:r>
      <w:r>
        <w:rPr>
          <w:rStyle w:val="FontStyle11"/>
          <w:i/>
          <w:sz w:val="28"/>
          <w:szCs w:val="28"/>
          <w:lang w:val="en-US"/>
        </w:rPr>
        <w:t>Ichneumon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pisorius</w:t>
      </w:r>
      <w:r>
        <w:rPr>
          <w:rStyle w:val="FontStyle11"/>
          <w:sz w:val="28"/>
          <w:szCs w:val="28"/>
        </w:rPr>
        <w:t xml:space="preserve">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Наездник</w:t>
      </w:r>
      <w:r>
        <w:rPr>
          <w:rStyle w:val="FontStyle11"/>
          <w:sz w:val="28"/>
          <w:szCs w:val="28"/>
          <w:lang w:val="en-US"/>
        </w:rPr>
        <w:t xml:space="preserve"> </w:t>
      </w:r>
      <w:r>
        <w:rPr>
          <w:rStyle w:val="FontStyle11"/>
          <w:sz w:val="28"/>
          <w:szCs w:val="28"/>
        </w:rPr>
        <w:t>Крипт</w:t>
      </w:r>
      <w:r>
        <w:rPr>
          <w:rStyle w:val="FontStyle11"/>
          <w:sz w:val="28"/>
          <w:szCs w:val="28"/>
          <w:lang w:val="en-US"/>
        </w:rPr>
        <w:t xml:space="preserve"> (</w:t>
      </w:r>
      <w:r>
        <w:rPr>
          <w:rStyle w:val="FontStyle11"/>
          <w:i/>
          <w:sz w:val="28"/>
          <w:szCs w:val="28"/>
          <w:lang w:val="en-US"/>
        </w:rPr>
        <w:t>Cryptus viduatorius</w:t>
      </w:r>
      <w:r>
        <w:rPr>
          <w:rStyle w:val="FontStyle11"/>
          <w:sz w:val="28"/>
          <w:szCs w:val="28"/>
          <w:lang w:val="en-US"/>
        </w:rPr>
        <w:t xml:space="preserve"> F.)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Пимпла исследователь (</w:t>
      </w:r>
      <w:r>
        <w:rPr>
          <w:rStyle w:val="FontStyle11"/>
          <w:i/>
          <w:sz w:val="28"/>
          <w:szCs w:val="28"/>
          <w:lang w:val="en-US"/>
        </w:rPr>
        <w:t>Pimpla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examinator</w:t>
      </w:r>
      <w:r>
        <w:rPr>
          <w:rStyle w:val="FontStyle11"/>
          <w:sz w:val="28"/>
          <w:szCs w:val="28"/>
        </w:rPr>
        <w:t xml:space="preserve">  </w:t>
      </w:r>
      <w:r>
        <w:rPr>
          <w:rStyle w:val="FontStyle11"/>
          <w:sz w:val="28"/>
          <w:szCs w:val="28"/>
          <w:lang w:val="en-US"/>
        </w:rPr>
        <w:t>F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Пимпла - подстрекатель (</w:t>
      </w:r>
      <w:r>
        <w:rPr>
          <w:rStyle w:val="FontStyle11"/>
          <w:i/>
          <w:sz w:val="28"/>
          <w:szCs w:val="28"/>
          <w:lang w:val="en-US"/>
        </w:rPr>
        <w:t>P</w:t>
      </w:r>
      <w:r>
        <w:rPr>
          <w:rStyle w:val="FontStyle11"/>
          <w:i/>
          <w:sz w:val="28"/>
          <w:szCs w:val="28"/>
        </w:rPr>
        <w:t xml:space="preserve">. </w:t>
      </w:r>
      <w:r>
        <w:rPr>
          <w:rStyle w:val="FontStyle11"/>
          <w:i/>
          <w:sz w:val="28"/>
          <w:szCs w:val="28"/>
          <w:lang w:val="en-US"/>
        </w:rPr>
        <w:t>instigator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F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rStyle w:val="FontStyle11"/>
          <w:sz w:val="28"/>
          <w:szCs w:val="28"/>
        </w:rPr>
        <w:t>Аломия победительница (</w:t>
      </w:r>
      <w:r>
        <w:rPr>
          <w:rStyle w:val="FontStyle11"/>
          <w:i/>
          <w:sz w:val="28"/>
          <w:szCs w:val="28"/>
          <w:lang w:val="en-US"/>
        </w:rPr>
        <w:t>Alomya</w:t>
      </w:r>
      <w:r>
        <w:rPr>
          <w:rStyle w:val="FontStyle11"/>
          <w:i/>
          <w:sz w:val="28"/>
          <w:szCs w:val="28"/>
        </w:rPr>
        <w:t xml:space="preserve">  </w:t>
      </w:r>
      <w:r>
        <w:rPr>
          <w:rStyle w:val="FontStyle11"/>
          <w:i/>
          <w:sz w:val="28"/>
          <w:szCs w:val="28"/>
          <w:lang w:val="en-US"/>
        </w:rPr>
        <w:t>debillator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F</w:t>
      </w:r>
      <w:r>
        <w:rPr>
          <w:rStyle w:val="FontStyle11"/>
          <w:sz w:val="28"/>
          <w:szCs w:val="28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  <w:lang w:val="en-US"/>
        </w:rPr>
      </w:pPr>
      <w:r>
        <w:rPr>
          <w:rStyle w:val="FontStyle11"/>
          <w:sz w:val="28"/>
          <w:szCs w:val="28"/>
        </w:rPr>
        <w:t>Эфиальт - обнаруживатель (</w:t>
      </w:r>
      <w:r>
        <w:rPr>
          <w:rStyle w:val="FontStyle11"/>
          <w:i/>
          <w:sz w:val="28"/>
          <w:szCs w:val="28"/>
          <w:lang w:val="en-US"/>
        </w:rPr>
        <w:t>Ephialte</w:t>
      </w:r>
      <w:r>
        <w:rPr>
          <w:rStyle w:val="FontStyle11"/>
          <w:i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smanifestator</w:t>
      </w: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i/>
          <w:sz w:val="28"/>
          <w:szCs w:val="28"/>
          <w:lang w:val="en-US"/>
        </w:rPr>
        <w:t>L</w:t>
      </w:r>
      <w:r>
        <w:rPr>
          <w:rStyle w:val="FontStyle11"/>
          <w:i/>
          <w:sz w:val="28"/>
          <w:szCs w:val="28"/>
        </w:rPr>
        <w:t>.</w:t>
      </w:r>
      <w:r>
        <w:rPr>
          <w:rStyle w:val="FontStyle11"/>
          <w:sz w:val="28"/>
          <w:szCs w:val="28"/>
        </w:rPr>
        <w:t>)</w:t>
      </w:r>
      <w:r/>
    </w:p>
    <w:p>
      <w:pPr>
        <w:pStyle w:val="Style32"/>
        <w:widowControl/>
        <w:ind w:left="0" w:right="0" w:firstLine="567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Style w:val="FontStyle11"/>
          <w:sz w:val="28"/>
          <w:szCs w:val="28"/>
          <w:lang w:val="en-US"/>
        </w:rPr>
        <w:t>O</w:t>
      </w:r>
      <w:r>
        <w:rPr>
          <w:rStyle w:val="FontStyle11"/>
          <w:sz w:val="28"/>
          <w:szCs w:val="28"/>
        </w:rPr>
        <w:t>фион желтый (</w:t>
      </w:r>
      <w:r>
        <w:rPr>
          <w:i/>
          <w:sz w:val="28"/>
          <w:szCs w:val="28"/>
          <w:lang w:val="en-US"/>
        </w:rPr>
        <w:t>Ophion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luteus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Осы общественные (V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espidae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Шершень обыкновенный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Vespa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crabro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Оса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средняя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 xml:space="preserve">Dolichovespula media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Deg.)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Оса саксонская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D</w:t>
      </w:r>
      <w:r>
        <w:rPr>
          <w:rFonts w:cs="Times New Roman" w:ascii="Times New Roman" w:hAnsi="Times New Roman"/>
          <w:i/>
          <w:sz w:val="28"/>
          <w:szCs w:val="28"/>
        </w:rPr>
        <w:t>.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saxonica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германская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 xml:space="preserve">Vespula germanica </w:t>
      </w:r>
      <w:r>
        <w:rPr>
          <w:rFonts w:cs="Times New Roman" w:ascii="Times New Roman" w:hAnsi="Times New Roman"/>
          <w:sz w:val="28"/>
          <w:szCs w:val="28"/>
          <w:lang w:val="en-US"/>
        </w:rPr>
        <w:t>F.)</w:t>
      </w:r>
      <w:r/>
    </w:p>
    <w:p>
      <w:pPr>
        <w:pStyle w:val="Style32"/>
        <w:widowControl/>
        <w:ind w:left="0" w:right="0" w:firstLine="540"/>
        <w:rPr>
          <w:sz w:val="28"/>
          <w:sz w:val="28"/>
          <w:szCs w:val="28"/>
        </w:rPr>
      </w:pPr>
      <w:r>
        <w:rPr>
          <w:b/>
          <w:sz w:val="28"/>
          <w:szCs w:val="28"/>
        </w:rPr>
        <w:t>Надсемейство Пчелиные (</w:t>
      </w:r>
      <w:r>
        <w:rPr>
          <w:b/>
          <w:sz w:val="28"/>
          <w:szCs w:val="28"/>
          <w:lang w:val="en-US"/>
        </w:rPr>
        <w:t>Apidae</w:t>
      </w:r>
      <w:r>
        <w:rPr>
          <w:b/>
          <w:sz w:val="28"/>
          <w:szCs w:val="28"/>
        </w:rPr>
        <w:t>)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Мохнатоногая пчела (</w:t>
      </w:r>
      <w:r>
        <w:rPr>
          <w:i/>
          <w:sz w:val="28"/>
          <w:szCs w:val="28"/>
          <w:lang w:val="en-US"/>
        </w:rPr>
        <w:t>Dasypoda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plum</w:t>
      </w:r>
      <w:r>
        <w:rPr>
          <w:i/>
          <w:sz w:val="28"/>
          <w:szCs w:val="28"/>
        </w:rPr>
        <w:t>i</w:t>
      </w:r>
      <w:r>
        <w:rPr>
          <w:i/>
          <w:sz w:val="28"/>
          <w:szCs w:val="28"/>
          <w:lang w:val="en-US"/>
        </w:rPr>
        <w:t>pes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en-US"/>
        </w:rPr>
        <w:t>anz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Пчела медоносная (</w:t>
      </w:r>
      <w:r>
        <w:rPr>
          <w:i/>
          <w:sz w:val="28"/>
          <w:szCs w:val="28"/>
          <w:lang w:val="en-US"/>
        </w:rPr>
        <w:t>Apis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mellifera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Шмель плодовый (</w:t>
      </w:r>
      <w:r>
        <w:rPr>
          <w:i/>
          <w:sz w:val="28"/>
          <w:szCs w:val="28"/>
        </w:rPr>
        <w:t>Bombus pomorum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Panzer</w:t>
      </w:r>
      <w:r>
        <w:rPr>
          <w:sz w:val="28"/>
          <w:szCs w:val="28"/>
        </w:rPr>
        <w:t>)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Шмель лесной (</w:t>
      </w: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  <w:lang w:val="en-US"/>
        </w:rPr>
        <w:t>silvarum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40"/>
        <w:jc w:val="both"/>
        <w:rPr>
          <w:sz w:val="28"/>
          <w:b/>
          <w:sz w:val="28"/>
          <w:b/>
          <w:szCs w:val="28"/>
        </w:rPr>
      </w:pPr>
      <w:r>
        <w:rPr>
          <w:sz w:val="28"/>
          <w:szCs w:val="28"/>
        </w:rPr>
        <w:t>Пчела</w:t>
      </w:r>
      <w:r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плотник</w:t>
      </w:r>
      <w:r>
        <w:rPr>
          <w:sz w:val="28"/>
          <w:szCs w:val="28"/>
          <w:lang w:val="en-US"/>
        </w:rPr>
        <w:t xml:space="preserve"> (</w:t>
      </w:r>
      <w:r>
        <w:rPr>
          <w:i/>
          <w:sz w:val="28"/>
          <w:szCs w:val="28"/>
          <w:lang w:val="en-US"/>
        </w:rPr>
        <w:t>Xylocopa valga</w:t>
      </w:r>
      <w:r>
        <w:rPr>
          <w:sz w:val="28"/>
          <w:szCs w:val="28"/>
          <w:lang w:val="en-US"/>
        </w:rPr>
        <w:t xml:space="preserve"> Gerstacker) 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b/>
          <w:sz w:val="28"/>
          <w:szCs w:val="28"/>
        </w:rPr>
        <w:t>Семейство Муравьи настоящие (</w:t>
      </w:r>
      <w:r>
        <w:rPr>
          <w:b/>
          <w:sz w:val="28"/>
          <w:szCs w:val="28"/>
          <w:lang w:val="en-US"/>
        </w:rPr>
        <w:t>Formicidae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Обыкновенный тонкоголовый муравей (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. е</w:t>
      </w:r>
      <w:r>
        <w:rPr>
          <w:i/>
          <w:sz w:val="28"/>
          <w:szCs w:val="28"/>
          <w:lang w:val="en-US"/>
        </w:rPr>
        <w:t>xsecta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40"/>
        <w:jc w:val="both"/>
      </w:pPr>
      <w:r>
        <w:rPr>
          <w:sz w:val="28"/>
          <w:szCs w:val="28"/>
        </w:rPr>
        <w:t>Луговой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муравей</w:t>
      </w:r>
      <w:r>
        <w:rPr>
          <w:sz w:val="28"/>
          <w:szCs w:val="28"/>
          <w:lang w:val="en-US"/>
        </w:rPr>
        <w:t xml:space="preserve"> (</w:t>
      </w:r>
      <w:r>
        <w:rPr>
          <w:i/>
          <w:sz w:val="28"/>
          <w:szCs w:val="28"/>
          <w:lang w:val="en-US"/>
        </w:rPr>
        <w:t>Formica pratensis</w:t>
      </w:r>
      <w:r>
        <w:rPr>
          <w:sz w:val="28"/>
          <w:szCs w:val="28"/>
          <w:lang w:val="en-US"/>
        </w:rPr>
        <w:t xml:space="preserve"> L.)</w:t>
      </w:r>
      <w:r/>
    </w:p>
    <w:p>
      <w:pPr>
        <w:pStyle w:val="Normal"/>
        <w:keepNext/>
        <w:rPr>
          <w:sz w:val="28"/>
          <w:sz w:val="28"/>
          <w:szCs w:val="28"/>
          <w:rFonts w:ascii="Calibri" w:hAnsi="Calibri" w:eastAsia="Calibri" w:cs="Times New Roman"/>
          <w:color w:val="00000A"/>
          <w:lang w:val="ru-RU" w:eastAsia="ru-RU" w:bidi="ar-SA"/>
        </w:rPr>
      </w:pPr>
      <w:r>
        <w:rPr>
          <w:rFonts w:eastAsia="Calibri" w:cs="Times New Roman"/>
          <w:color w:val="00000A"/>
          <w:sz w:val="28"/>
          <w:szCs w:val="28"/>
          <w:lang w:val="ru-RU" w:eastAsia="ru-RU" w:bidi="ar-SA"/>
        </w:rPr>
        <w:drawing>
          <wp:anchor behindDoc="1" distT="12065" distB="20955" distL="120015" distR="122555" simplePos="0" locked="0" layoutInCell="1" allowOverlap="1" relativeHeight="41">
            <wp:simplePos x="0" y="0"/>
            <wp:positionH relativeFrom="column">
              <wp:posOffset>748665</wp:posOffset>
            </wp:positionH>
            <wp:positionV relativeFrom="paragraph">
              <wp:posOffset>194310</wp:posOffset>
            </wp:positionV>
            <wp:extent cx="4428490" cy="2809240"/>
            <wp:effectExtent l="0" t="0" r="0" b="0"/>
            <wp:wrapNone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272" t="2738" r="4610" b="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keepNext/>
        <w:rPr>
          <w:sz w:val="22"/>
          <w:sz w:val="22"/>
          <w:szCs w:val="22"/>
          <w:rFonts w:ascii="Calibri" w:hAnsi="Calibri" w:eastAsia="Calibri" w:cs="Times New Roman"/>
          <w:color w:val="00000A"/>
          <w:lang w:val="ru-RU" w:eastAsia="zh-CN" w:bidi="ar-SA"/>
        </w:rPr>
      </w:pPr>
      <w:r>
        <w:rPr>
          <w:rFonts w:eastAsia="Calibri" w:cs="Times New Roman"/>
          <w:color w:val="00000A"/>
          <w:sz w:val="22"/>
          <w:szCs w:val="22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keepNext/>
        <w:jc w:val="center"/>
        <w:rPr>
          <w:sz w:val="22"/>
          <w:sz w:val="22"/>
          <w:szCs w:val="22"/>
          <w:rFonts w:ascii="Calibri" w:hAnsi="Calibri" w:eastAsia="Calibri" w:cs="Times New Roman"/>
          <w:color w:val="00000A"/>
          <w:lang w:val="ru-RU" w:eastAsia="zh-CN" w:bidi="ar-SA"/>
        </w:rPr>
      </w:pPr>
      <w:r>
        <w:rPr>
          <w:rFonts w:eastAsia="Calibri" w:cs="Times New Roman"/>
          <w:color w:val="00000A"/>
          <w:sz w:val="22"/>
          <w:szCs w:val="22"/>
          <w:lang w:val="ru-RU" w:eastAsia="zh-CN" w:bidi="ar-SA"/>
        </w:rPr>
      </w:r>
      <w:r/>
    </w:p>
    <w:p>
      <w:pPr>
        <w:pStyle w:val="Normal"/>
        <w:keepNext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en-US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en-US" w:eastAsia="zh-CN" w:bidi="ar-SA"/>
        </w:rPr>
      </w:r>
      <w:r/>
    </w:p>
    <w:p>
      <w:pPr>
        <w:pStyle w:val="Normal"/>
        <w:keepNext/>
        <w:jc w:val="center"/>
        <w:rPr>
          <w:sz w:val="28"/>
          <w:b/>
          <w:sz w:val="28"/>
          <w:b/>
          <w:szCs w:val="28"/>
          <w:rFonts w:cs="Times New Roman"/>
        </w:rPr>
      </w:pPr>
      <w:r>
        <w:rPr>
          <w:rFonts w:cs="Times New Roman" w:ascii="Times New Roman" w:hAnsi="Times New Roman"/>
          <w:sz w:val="28"/>
          <w:szCs w:val="28"/>
        </w:rPr>
        <w:t>Рис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. 25. </w:t>
      </w:r>
      <w:r>
        <w:rPr>
          <w:rFonts w:cs="Times New Roman" w:ascii="Times New Roman" w:hAnsi="Times New Roman"/>
          <w:sz w:val="28"/>
          <w:szCs w:val="28"/>
        </w:rPr>
        <w:t>Офион желтый (Фото Д.П. Буркова)</w:t>
      </w:r>
      <w:r/>
    </w:p>
    <w:p>
      <w:pPr>
        <w:pStyle w:val="Style32"/>
        <w:widowControl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2"/>
        <w:widowControl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2"/>
        <w:widowControl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2"/>
        <w:widowControl/>
        <w:ind w:left="0" w:right="0" w:firstLine="540"/>
        <w:jc w:val="both"/>
        <w:rPr>
          <w:sz w:val="28"/>
          <w:sz w:val="28"/>
          <w:szCs w:val="28"/>
        </w:rPr>
      </w:pPr>
      <w:r>
        <w:rPr>
          <w:b/>
          <w:sz w:val="28"/>
          <w:szCs w:val="28"/>
        </w:rPr>
        <w:t>Семейство Осы-блестянки (</w:t>
      </w:r>
      <w:r>
        <w:rPr>
          <w:b/>
          <w:sz w:val="28"/>
          <w:szCs w:val="28"/>
          <w:lang w:val="en-US"/>
        </w:rPr>
        <w:t>Chrysididae</w:t>
      </w:r>
      <w:r>
        <w:rPr>
          <w:b/>
          <w:sz w:val="28"/>
          <w:szCs w:val="28"/>
        </w:rPr>
        <w:t>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Блестянка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хоботковая</w:t>
      </w:r>
      <w:r>
        <w:rPr>
          <w:sz w:val="28"/>
          <w:szCs w:val="28"/>
          <w:lang w:val="en-US"/>
        </w:rPr>
        <w:t xml:space="preserve"> (</w:t>
      </w:r>
      <w:r>
        <w:rPr>
          <w:i/>
          <w:sz w:val="28"/>
          <w:szCs w:val="28"/>
          <w:lang w:val="pt-BR"/>
        </w:rPr>
        <w:t>Parnopes grandior</w:t>
      </w:r>
      <w:r>
        <w:rPr>
          <w:sz w:val="28"/>
          <w:szCs w:val="28"/>
          <w:lang w:val="pt-BR"/>
        </w:rPr>
        <w:t xml:space="preserve"> Pall</w:t>
      </w:r>
      <w:r>
        <w:rPr>
          <w:sz w:val="28"/>
          <w:szCs w:val="28"/>
          <w:lang w:val="en-US"/>
        </w:rPr>
        <w:t xml:space="preserve">.) 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Блестянка золотая (</w:t>
      </w:r>
      <w:r>
        <w:rPr>
          <w:i/>
          <w:sz w:val="28"/>
          <w:szCs w:val="28"/>
          <w:lang w:val="en-US"/>
        </w:rPr>
        <w:t>Ellampus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auratus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</w:rPr>
      </w:pPr>
      <w:r>
        <w:rPr>
          <w:sz w:val="28"/>
          <w:szCs w:val="28"/>
        </w:rPr>
        <w:t>Оса-блестянка огненная (</w:t>
      </w:r>
      <w:r>
        <w:rPr>
          <w:i/>
          <w:sz w:val="28"/>
          <w:szCs w:val="28"/>
          <w:lang w:val="en-US"/>
        </w:rPr>
        <w:t>Chrysis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ignita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.)</w:t>
      </w:r>
      <w:r/>
    </w:p>
    <w:p>
      <w:pPr>
        <w:pStyle w:val="Style32"/>
        <w:widowControl/>
        <w:ind w:left="0" w:right="0" w:firstLine="567"/>
        <w:jc w:val="both"/>
        <w:rPr>
          <w:sz w:val="28"/>
          <w:sz w:val="28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2"/>
        <w:widowControl/>
        <w:spacing w:lineRule="auto" w:line="276"/>
        <w:ind w:left="0" w:right="0" w:firstLine="567"/>
        <w:jc w:val="center"/>
        <w:rPr>
          <w:sz w:val="28"/>
          <w:b/>
          <w:sz w:val="28"/>
          <w:b/>
          <w:szCs w:val="28"/>
        </w:rPr>
      </w:pPr>
      <w:r>
        <w:rPr/>
        <w:drawing>
          <wp:inline distT="0" distB="0" distL="0" distR="0">
            <wp:extent cx="3628390" cy="2400300"/>
            <wp:effectExtent l="0" t="0" r="0" b="0"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628" t="2984" r="5515" b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32"/>
        <w:widowControl/>
        <w:spacing w:lineRule="auto" w:line="276"/>
        <w:jc w:val="center"/>
        <w:rPr>
          <w:sz w:val="28"/>
          <w:b/>
          <w:sz w:val="28"/>
          <w:b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2"/>
        <w:widowControl/>
        <w:spacing w:lineRule="auto" w:line="276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sz w:val="28"/>
          <w:szCs w:val="28"/>
        </w:rPr>
        <w:t>Рис. 26. Оса-блестянка огненная (Фото Г.Н. Дьяченко)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Чешуекрылые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Lepidoptera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Толстоголовки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Hesperiidae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Толстоголовка черно-белая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Pyrgus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malvae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Белянки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Pieridae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Репница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</w:t>
      </w:r>
      <w:r>
        <w:rPr>
          <w:rFonts w:cs="Times New Roman" w:ascii="Times New Roman" w:hAnsi="Times New Roman"/>
          <w:i/>
          <w:sz w:val="28"/>
          <w:szCs w:val="28"/>
        </w:rPr>
        <w:t xml:space="preserve">.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rapae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.), Брюквенница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</w:t>
      </w:r>
      <w:r>
        <w:rPr>
          <w:rFonts w:cs="Times New Roman" w:ascii="Times New Roman" w:hAnsi="Times New Roman"/>
          <w:i/>
          <w:sz w:val="28"/>
          <w:szCs w:val="28"/>
        </w:rPr>
        <w:t xml:space="preserve">.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napi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.), Крушинница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Gonepteryx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rhamni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Боярышница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Aporia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crataegi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.), Желтушка луговая (</w:t>
      </w:r>
      <w:r>
        <w:rPr>
          <w:rFonts w:cs="Times New Roman" w:ascii="Times New Roman" w:hAnsi="Times New Roman"/>
          <w:i/>
          <w:sz w:val="28"/>
          <w:szCs w:val="28"/>
        </w:rPr>
        <w:t xml:space="preserve">Colias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hyale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.)  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Голубянки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Lycaenidae</w:t>
      </w:r>
      <w:r>
        <w:rPr>
          <w:rFonts w:cs="Times New Roman" w:ascii="Times New Roman" w:hAnsi="Times New Roman"/>
          <w:b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Голубянка–Икар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Polyommatus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icarus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Rott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Голубянка–Арион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Maculinea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arion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Голубянка</w:t>
      </w:r>
      <w:r>
        <w:rPr>
          <w:rFonts w:cs="Times New Roman" w:ascii="Times New Roman" w:hAnsi="Times New Roman"/>
          <w:sz w:val="28"/>
          <w:szCs w:val="28"/>
          <w:lang w:val="en-US"/>
        </w:rPr>
        <w:t>–</w:t>
      </w:r>
      <w:r>
        <w:rPr>
          <w:rFonts w:cs="Times New Roman" w:ascii="Times New Roman" w:hAnsi="Times New Roman"/>
          <w:sz w:val="28"/>
          <w:szCs w:val="28"/>
        </w:rPr>
        <w:t>Аргиад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Everes argiades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Pall.)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Голубянка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пиренейская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Agriades pyrenaicus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Boisduval)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Малинница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Callophrys rubi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L.) 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Нимфалиды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(Nymphalidae)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Крапивница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Vanessa urticae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L.)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Репейница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 xml:space="preserve">V. </w:t>
      </w:r>
      <w:r>
        <w:rPr>
          <w:rFonts w:cs="Times New Roman" w:ascii="Times New Roman" w:hAnsi="Times New Roman"/>
          <w:i/>
          <w:sz w:val="28"/>
          <w:szCs w:val="28"/>
        </w:rPr>
        <w:t>с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ardui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L.)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Павлиний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глаз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 xml:space="preserve">V. io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L.)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Шашешница</w:t>
      </w:r>
      <w:r>
        <w:rPr>
          <w:rFonts w:cs="Times New Roman" w:ascii="Times New Roman" w:hAnsi="Times New Roman"/>
          <w:sz w:val="28"/>
          <w:szCs w:val="28"/>
          <w:lang w:val="en-US"/>
        </w:rPr>
        <w:t>-</w:t>
      </w:r>
      <w:r>
        <w:rPr>
          <w:rFonts w:cs="Times New Roman" w:ascii="Times New Roman" w:hAnsi="Times New Roman"/>
          <w:sz w:val="28"/>
          <w:szCs w:val="28"/>
        </w:rPr>
        <w:t>дидима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Melithea didyma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O.)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Шашешница</w:t>
      </w:r>
      <w:r>
        <w:rPr>
          <w:rFonts w:cs="Times New Roman" w:ascii="Times New Roman" w:hAnsi="Times New Roman"/>
          <w:sz w:val="28"/>
          <w:szCs w:val="28"/>
          <w:lang w:val="en-US"/>
        </w:rPr>
        <w:t>-</w:t>
      </w:r>
      <w:r>
        <w:rPr>
          <w:rFonts w:cs="Times New Roman" w:ascii="Times New Roman" w:hAnsi="Times New Roman"/>
          <w:sz w:val="28"/>
          <w:szCs w:val="28"/>
        </w:rPr>
        <w:t>аталия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 xml:space="preserve">M. </w:t>
      </w:r>
      <w:r>
        <w:rPr>
          <w:rFonts w:cs="Times New Roman" w:ascii="Times New Roman" w:hAnsi="Times New Roman"/>
          <w:i/>
          <w:sz w:val="28"/>
          <w:szCs w:val="28"/>
        </w:rPr>
        <w:t>а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thalia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Rott.)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Углокрыльница С-белое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Polygoniac</w:t>
      </w:r>
      <w:r>
        <w:rPr>
          <w:rFonts w:cs="Times New Roman" w:ascii="Times New Roman" w:hAnsi="Times New Roman"/>
          <w:i/>
          <w:sz w:val="28"/>
          <w:szCs w:val="28"/>
        </w:rPr>
        <w:t>-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album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Перламутровка-таволжанка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Argynnis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ino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Rott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ind w:left="0" w:right="0" w:firstLine="540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ind w:left="0" w:right="0" w:firstLine="709"/>
        <w:jc w:val="center"/>
        <w:rPr>
          <w:sz w:val="28"/>
          <w:sz w:val="28"/>
          <w:szCs w:val="28"/>
          <w:rFonts w:ascii="Times New Roman" w:hAnsi="Times New Roman" w:cs="Times New Roman"/>
          <w:lang w:val="ru-RU" w:eastAsia="ru-RU"/>
        </w:rPr>
      </w:pPr>
      <w:r>
        <w:rPr/>
        <w:drawing>
          <wp:inline distT="0" distB="0" distL="0" distR="0">
            <wp:extent cx="3096895" cy="2928620"/>
            <wp:effectExtent l="0" t="0" r="0" b="0"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383" t="2499" r="4837"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30"/>
        <w:ind w:left="0" w:right="0" w:firstLine="709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t xml:space="preserve">Рис. 27. </w:t>
      </w:r>
      <w:r>
        <w:rPr>
          <w:rFonts w:cs="Times New Roman" w:ascii="Times New Roman" w:hAnsi="Times New Roman"/>
          <w:sz w:val="28"/>
          <w:szCs w:val="28"/>
        </w:rPr>
        <w:t>Малинница (Фото А.М. Ульянцевой)</w:t>
      </w:r>
      <w:r/>
    </w:p>
    <w:p>
      <w:pPr>
        <w:pStyle w:val="Normal"/>
        <w:spacing w:lineRule="auto" w:line="240" w:before="0" w:after="0"/>
        <w:ind w:left="0" w:right="0" w:firstLine="709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Бархатницы,</w:t>
      </w:r>
      <w:r>
        <w:rPr>
          <w:rFonts w:cs="Times New Roman" w:ascii="Times New Roman" w:hAnsi="Times New Roman"/>
          <w:sz w:val="28"/>
          <w:szCs w:val="28"/>
        </w:rPr>
        <w:t xml:space="preserve"> или </w:t>
      </w:r>
      <w:r>
        <w:rPr>
          <w:rFonts w:cs="Times New Roman" w:ascii="Times New Roman" w:hAnsi="Times New Roman"/>
          <w:b/>
          <w:sz w:val="28"/>
          <w:szCs w:val="28"/>
        </w:rPr>
        <w:t>Сатириды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Satyridae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Галатея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Melanagria</w:t>
      </w:r>
      <w:r>
        <w:rPr>
          <w:rFonts w:cs="Times New Roman" w:ascii="Times New Roman" w:hAnsi="Times New Roman"/>
          <w:i/>
          <w:sz w:val="28"/>
          <w:szCs w:val="28"/>
        </w:rPr>
        <w:t xml:space="preserve"> 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galathea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Воловий глаз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Epinephele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jurtina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709"/>
        <w:jc w:val="both"/>
        <w:rPr>
          <w:sz w:val="28"/>
          <w:b/>
          <w:sz w:val="28"/>
          <w:b/>
          <w:szCs w:val="28"/>
          <w:rFonts w:ascii="Times New Roman" w:hAnsi="Times New Roman" w:eastAsia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Сенница обыкновенная (</w:t>
      </w:r>
      <w:r>
        <w:rPr>
          <w:rFonts w:cs="Times New Roman" w:ascii="Times New Roman" w:hAnsi="Times New Roman"/>
          <w:i/>
          <w:sz w:val="28"/>
          <w:szCs w:val="28"/>
        </w:rPr>
        <w:t xml:space="preserve">Coenonympha pamphilus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</w:t>
      </w:r>
      <w:r>
        <w:rPr>
          <w:rFonts w:cs="Times New Roman" w:ascii="Times New Roman" w:hAnsi="Times New Roman"/>
          <w:b/>
          <w:sz w:val="28"/>
          <w:szCs w:val="28"/>
        </w:rPr>
        <w:t>Семейство Бражники (Sphingidae)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Бражник молочайный (</w:t>
      </w:r>
      <w:r>
        <w:rPr>
          <w:rFonts w:cs="Times New Roman" w:ascii="Times New Roman" w:hAnsi="Times New Roman"/>
          <w:i/>
          <w:sz w:val="28"/>
          <w:szCs w:val="28"/>
        </w:rPr>
        <w:t>Hyles euphorbiae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ind w:left="0" w:right="0" w:firstLine="709"/>
        <w:jc w:val="center"/>
        <w:rPr>
          <w:sz w:val="28"/>
          <w:sz w:val="28"/>
          <w:szCs w:val="28"/>
          <w:rFonts w:ascii="Times New Roman" w:hAnsi="Times New Roman" w:cs="Times New Roman"/>
          <w:lang w:val="ru-RU" w:eastAsia="ru-RU"/>
        </w:rPr>
      </w:pPr>
      <w:r>
        <w:rPr/>
        <w:drawing>
          <wp:inline distT="0" distB="0" distL="0" distR="0">
            <wp:extent cx="5189855" cy="2695575"/>
            <wp:effectExtent l="0" t="0" r="0" b="0"/>
            <wp:docPr id="3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169" t="5034" r="5367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t>Рис. 28.</w:t>
      </w:r>
      <w:r>
        <w:rPr>
          <w:rFonts w:cs="Times New Roman" w:ascii="Times New Roman" w:hAnsi="Times New Roman"/>
          <w:sz w:val="28"/>
          <w:szCs w:val="28"/>
        </w:rPr>
        <w:t xml:space="preserve"> Сенница обыкновенная (Фото А.М. Ульянцевой)</w:t>
      </w:r>
      <w:r/>
    </w:p>
    <w:p>
      <w:pPr>
        <w:pStyle w:val="Normal"/>
        <w:spacing w:lineRule="auto" w:line="240" w:before="0" w:after="0"/>
        <w:ind w:left="0" w:right="0" w:firstLine="527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Парусники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Papilionidae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27"/>
        <w:jc w:val="both"/>
      </w:pPr>
      <w:r>
        <w:rPr>
          <w:rFonts w:cs="Times New Roman" w:ascii="Times New Roman" w:hAnsi="Times New Roman"/>
          <w:sz w:val="28"/>
          <w:szCs w:val="28"/>
        </w:rPr>
        <w:t>Махаон (</w:t>
      </w:r>
      <w:r>
        <w:rPr>
          <w:rFonts w:cs="Times New Roman" w:ascii="Times New Roman" w:hAnsi="Times New Roman"/>
          <w:sz w:val="28"/>
          <w:szCs w:val="28"/>
          <w:lang w:val="en-US"/>
        </w:rPr>
        <w:t>Papilio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machaon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ind w:left="0" w:right="0" w:firstLine="527"/>
        <w:jc w:val="center"/>
        <w:rPr>
          <w:sz w:val="28"/>
          <w:sz w:val="28"/>
          <w:szCs w:val="28"/>
          <w:rFonts w:ascii="Times New Roman" w:hAnsi="Times New Roman" w:cs="Times New Roman"/>
          <w:lang w:val="ru-RU" w:eastAsia="ru-RU"/>
        </w:rPr>
      </w:pPr>
      <w:r>
        <w:rPr/>
        <w:drawing>
          <wp:inline distT="0" distB="0" distL="0" distR="0">
            <wp:extent cx="4124960" cy="2915285"/>
            <wp:effectExtent l="0" t="0" r="0" b="0"/>
            <wp:docPr id="3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239" t="2482" r="4523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30"/>
        <w:ind w:left="0" w:right="0" w:firstLine="709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t>Рис. 29</w:t>
      </w:r>
      <w:r>
        <w:rPr>
          <w:rFonts w:cs="Times New Roman" w:ascii="Times New Roman" w:hAnsi="Times New Roman"/>
          <w:sz w:val="28"/>
          <w:szCs w:val="28"/>
        </w:rPr>
        <w:t>. Махаон (Фото А.М. Ульянцевой)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Двукрылые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Diptera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i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Подотряд Длинноусые двукрылые, или Комары (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Nematocera</w:t>
      </w:r>
      <w:r>
        <w:rPr>
          <w:rFonts w:cs="Times New Roman" w:ascii="Times New Roman" w:hAnsi="Times New Roman"/>
          <w:b/>
          <w:sz w:val="28"/>
          <w:szCs w:val="28"/>
        </w:rPr>
        <w:t>)</w:t>
      </w:r>
      <w:r>
        <w:rPr>
          <w:rFonts w:cs="Times New Roman" w:ascii="Times New Roman" w:hAnsi="Times New Roman"/>
          <w:sz w:val="28"/>
          <w:szCs w:val="28"/>
        </w:rPr>
        <w:t>.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Семейство Долгоножки (</w:t>
      </w:r>
      <w:r>
        <w:rPr>
          <w:rFonts w:cs="Times New Roman" w:ascii="Times New Roman" w:hAnsi="Times New Roman"/>
          <w:b/>
          <w:iCs/>
          <w:sz w:val="28"/>
          <w:szCs w:val="28"/>
          <w:lang w:val="en-US"/>
        </w:rPr>
        <w:t>Tipulidae</w:t>
      </w:r>
      <w:r>
        <w:rPr>
          <w:rFonts w:cs="Times New Roman" w:ascii="Times New Roman" w:hAnsi="Times New Roman"/>
          <w:b/>
          <w:iCs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Долгоножка опыленная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Tipula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pruinosa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Wd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Долгоножка большая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Tipula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maxima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Pod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Долгоножка желтокрылая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Tipula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fulvipennis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Peg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i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Долгоножка вредная (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Tipula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palidosa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Mg</w:t>
      </w:r>
      <w:r>
        <w:rPr>
          <w:rFonts w:cs="Times New Roman" w:ascii="Times New Roman" w:hAnsi="Times New Roman"/>
          <w:bCs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Семейство Комары настоящие (</w:t>
      </w:r>
      <w:r>
        <w:rPr>
          <w:rFonts w:cs="Times New Roman" w:ascii="Times New Roman" w:hAnsi="Times New Roman"/>
          <w:b/>
          <w:iCs/>
          <w:sz w:val="28"/>
          <w:szCs w:val="28"/>
          <w:lang w:val="en-US"/>
        </w:rPr>
        <w:t>Culicidae</w:t>
      </w:r>
      <w:r>
        <w:rPr>
          <w:rFonts w:cs="Times New Roman" w:ascii="Times New Roman" w:hAnsi="Times New Roman"/>
          <w:b/>
          <w:iCs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eastAsia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Перистоусый комар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Corethra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plumicornis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Кусака пятнистоспинный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Aedes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caspius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Pall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bCs/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Кусака серый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Aedes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cinereus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Mg</w:t>
      </w:r>
      <w:r>
        <w:rPr>
          <w:rFonts w:cs="Times New Roman" w:ascii="Times New Roman" w:hAnsi="Times New Roman"/>
          <w:bCs/>
          <w:sz w:val="28"/>
          <w:szCs w:val="28"/>
        </w:rPr>
        <w:t>.), Комар-пискун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Culex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pipiens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b/>
          <w:sz w:val="28"/>
          <w:b/>
          <w:szCs w:val="28"/>
          <w:i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Подотряд Короткоусые  круглошовные (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Brachycera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-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Cyclorrhapha</w:t>
      </w:r>
      <w:r>
        <w:rPr>
          <w:rFonts w:cs="Times New Roman" w:ascii="Times New Roman" w:hAnsi="Times New Roman"/>
          <w:b/>
          <w:bCs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Семейство Журчалки (</w:t>
      </w:r>
      <w:r>
        <w:rPr>
          <w:rFonts w:cs="Times New Roman" w:ascii="Times New Roman" w:hAnsi="Times New Roman"/>
          <w:b/>
          <w:iCs/>
          <w:sz w:val="28"/>
          <w:szCs w:val="28"/>
          <w:lang w:val="en-US"/>
        </w:rPr>
        <w:t>Syrphidae</w:t>
      </w:r>
      <w:r>
        <w:rPr>
          <w:rFonts w:cs="Times New Roman" w:ascii="Times New Roman" w:hAnsi="Times New Roman"/>
          <w:b/>
          <w:iCs/>
          <w:sz w:val="28"/>
          <w:szCs w:val="28"/>
        </w:rPr>
        <w:t xml:space="preserve">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Журчалка большеголовка (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Coriana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conopsoides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Шмелевидка прозрачная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Volucella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pellucens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Cs/>
          <w:sz w:val="28"/>
          <w:szCs w:val="28"/>
        </w:rPr>
        <w:t>Шароноска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Sphaerophoria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scripta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 xml:space="preserve">.)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iCs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C</w:t>
      </w:r>
      <w:r>
        <w:rPr>
          <w:rFonts w:cs="Times New Roman" w:ascii="Times New Roman" w:hAnsi="Times New Roman"/>
          <w:sz w:val="28"/>
          <w:szCs w:val="28"/>
        </w:rPr>
        <w:t>ирф  перевязанный (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Syrphus</w:t>
      </w:r>
      <w:r>
        <w:rPr>
          <w:rFonts w:cs="Times New Roman" w:ascii="Times New Roman" w:hAnsi="Times New Roman"/>
          <w:i/>
          <w:sz w:val="28"/>
          <w:szCs w:val="28"/>
        </w:rPr>
        <w:t xml:space="preserve"> 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ribesii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.)</w:t>
      </w:r>
      <w:r/>
    </w:p>
    <w:p>
      <w:pPr>
        <w:pStyle w:val="Normal"/>
        <w:keepNext/>
        <w:spacing w:lineRule="auto" w:line="240" w:before="0" w:after="0"/>
        <w:ind w:left="0" w:right="0" w:firstLine="540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Семейство Падальные мухи (</w:t>
      </w:r>
      <w:r>
        <w:rPr>
          <w:rFonts w:cs="Times New Roman" w:ascii="Times New Roman" w:hAnsi="Times New Roman"/>
          <w:b/>
          <w:iCs/>
          <w:sz w:val="28"/>
          <w:szCs w:val="28"/>
          <w:lang w:val="en-US"/>
        </w:rPr>
        <w:t>Calliphoridae</w:t>
      </w:r>
      <w:r>
        <w:rPr>
          <w:rFonts w:cs="Times New Roman" w:ascii="Times New Roman" w:hAnsi="Times New Roman"/>
          <w:iCs/>
          <w:sz w:val="28"/>
          <w:szCs w:val="28"/>
        </w:rPr>
        <w:t>)</w:t>
      </w:r>
      <w:r/>
    </w:p>
    <w:p>
      <w:pPr>
        <w:pStyle w:val="Normal"/>
        <w:tabs>
          <w:tab w:val="left" w:pos="3285" w:leader="none"/>
        </w:tabs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i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Муха зеленая (</w:t>
      </w:r>
      <w:r>
        <w:rPr>
          <w:rFonts w:cs="Times New Roman" w:ascii="Times New Roman" w:hAnsi="Times New Roman"/>
          <w:bCs/>
          <w:i/>
          <w:sz w:val="28"/>
          <w:szCs w:val="28"/>
          <w:lang w:val="it-IT"/>
        </w:rPr>
        <w:t>Lucilia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it-IT"/>
        </w:rPr>
        <w:t>sericata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it-IT"/>
        </w:rPr>
        <w:t>R</w:t>
      </w:r>
      <w:r>
        <w:rPr>
          <w:rFonts w:cs="Times New Roman" w:ascii="Times New Roman" w:hAnsi="Times New Roman"/>
          <w:bCs/>
          <w:sz w:val="28"/>
          <w:szCs w:val="28"/>
        </w:rPr>
        <w:t>.-</w:t>
      </w:r>
      <w:r>
        <w:rPr>
          <w:rFonts w:cs="Times New Roman" w:ascii="Times New Roman" w:hAnsi="Times New Roman"/>
          <w:bCs/>
          <w:sz w:val="28"/>
          <w:szCs w:val="28"/>
          <w:lang w:val="it-IT"/>
        </w:rPr>
        <w:t>D</w:t>
      </w:r>
      <w:r>
        <w:rPr>
          <w:rFonts w:cs="Times New Roman" w:ascii="Times New Roman" w:hAnsi="Times New Roman"/>
          <w:bCs/>
          <w:sz w:val="28"/>
          <w:szCs w:val="28"/>
        </w:rPr>
        <w:t>.).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Семейство серые мясные мухи (</w:t>
      </w:r>
      <w:r>
        <w:rPr>
          <w:rFonts w:cs="Times New Roman" w:ascii="Times New Roman" w:hAnsi="Times New Roman"/>
          <w:b/>
          <w:iCs/>
          <w:sz w:val="28"/>
          <w:szCs w:val="28"/>
          <w:lang w:val="en-US"/>
        </w:rPr>
        <w:t>Sarcophagidae</w:t>
      </w:r>
      <w:r>
        <w:rPr>
          <w:rFonts w:cs="Times New Roman" w:ascii="Times New Roman" w:hAnsi="Times New Roman"/>
          <w:b/>
          <w:iCs/>
          <w:sz w:val="28"/>
          <w:szCs w:val="28"/>
        </w:rPr>
        <w:t>)</w:t>
      </w:r>
      <w:r/>
    </w:p>
    <w:p>
      <w:pPr>
        <w:pStyle w:val="Normal"/>
        <w:tabs>
          <w:tab w:val="left" w:pos="3285" w:leader="none"/>
        </w:tabs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Серая мясная муха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Sarcophaga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carnaria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tabs>
          <w:tab w:val="left" w:pos="3285" w:leader="none"/>
        </w:tabs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i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Муха краснохвостая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Bercaea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haemorrhoidalis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Fall</w:t>
      </w:r>
      <w:r>
        <w:rPr>
          <w:rFonts w:cs="Times New Roman" w:ascii="Times New Roman" w:hAnsi="Times New Roman"/>
          <w:bCs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iCs/>
          <w:sz w:val="28"/>
          <w:szCs w:val="28"/>
        </w:rPr>
        <w:t>Семейство Слепни (</w:t>
      </w:r>
      <w:r>
        <w:rPr>
          <w:rFonts w:cs="Times New Roman" w:ascii="Times New Roman" w:hAnsi="Times New Roman"/>
          <w:b/>
          <w:iCs/>
          <w:sz w:val="28"/>
          <w:szCs w:val="28"/>
          <w:lang w:val="en-US"/>
        </w:rPr>
        <w:t>Tabanidae</w:t>
      </w:r>
      <w:r>
        <w:rPr>
          <w:rFonts w:cs="Times New Roman" w:ascii="Times New Roman" w:hAnsi="Times New Roman"/>
          <w:b/>
          <w:iCs/>
          <w:sz w:val="28"/>
          <w:szCs w:val="28"/>
        </w:rPr>
        <w:t>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bCs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Слепень полуденный (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Tabanus</w:t>
      </w:r>
      <w:r>
        <w:rPr>
          <w:rFonts w:cs="Times New Roman" w:ascii="Times New Roman" w:hAnsi="Times New Roman"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bimaculatus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Meg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sz w:val="28"/>
          <w:szCs w:val="28"/>
        </w:rPr>
        <w:t>Слепень серый (</w:t>
      </w:r>
      <w:r>
        <w:rPr>
          <w:rFonts w:cs="Times New Roman" w:ascii="Times New Roman" w:hAnsi="Times New Roman"/>
          <w:bCs/>
          <w:i/>
          <w:sz w:val="28"/>
          <w:szCs w:val="28"/>
        </w:rPr>
        <w:t>Т. в</w:t>
      </w:r>
      <w:r>
        <w:rPr>
          <w:rFonts w:cs="Times New Roman" w:ascii="Times New Roman" w:hAnsi="Times New Roman"/>
          <w:bCs/>
          <w:i/>
          <w:sz w:val="28"/>
          <w:szCs w:val="28"/>
          <w:lang w:val="en-US"/>
        </w:rPr>
        <w:t>romius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bCs/>
          <w:sz w:val="28"/>
          <w:szCs w:val="28"/>
        </w:rPr>
        <w:t>.)</w:t>
      </w:r>
      <w:r/>
    </w:p>
    <w:p>
      <w:pPr>
        <w:pStyle w:val="Normal"/>
        <w:spacing w:before="0" w:after="0"/>
        <w:ind w:left="0" w:right="0" w:firstLine="669"/>
        <w:jc w:val="center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 w:before="0" w:after="0"/>
        <w:ind w:left="2880" w:right="0" w:hanging="0"/>
        <w:contextualSpacing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 w:before="0" w:after="0"/>
        <w:ind w:left="2880" w:right="0" w:hanging="0"/>
        <w:contextualSpacing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 w:before="0" w:after="0"/>
        <w:ind w:left="2880" w:right="0" w:hanging="0"/>
        <w:contextualSpacing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5.8. Позвоночные животные</w:t>
      </w:r>
      <w:r/>
    </w:p>
    <w:p>
      <w:pPr>
        <w:pStyle w:val="Style30"/>
        <w:spacing w:lineRule="auto" w:line="240" w:before="0" w:after="0"/>
        <w:ind w:left="2880" w:right="0" w:hanging="0"/>
        <w:contextualSpacing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/>
        <w:ind w:left="0" w:right="0" w:firstLine="709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Позвоночные животные в «Урочище «Петрова балка» представлены более 40 видами. Зарегистрировано 2 вида рептилий, 7 видов млекопитающих. Орнитофауна урочища насчитывает 35 видов гнездящихся и залетных видов. </w:t>
      </w:r>
      <w:r>
        <w:rPr>
          <w:rStyle w:val="Style14"/>
          <w:rFonts w:cs="Times New Roman" w:ascii="Times New Roman" w:hAnsi="Times New Roman"/>
          <w:i w:val="false"/>
          <w:sz w:val="28"/>
          <w:szCs w:val="28"/>
        </w:rPr>
        <w:t>Один вид птиц - ч</w:t>
      </w:r>
      <w:r>
        <w:rPr>
          <w:rFonts w:cs="Times New Roman" w:ascii="Times New Roman" w:hAnsi="Times New Roman"/>
          <w:sz w:val="28"/>
          <w:szCs w:val="28"/>
        </w:rPr>
        <w:t>ерный коршун и один вид млекопитающих</w:t>
      </w:r>
      <w:r>
        <w:rPr>
          <w:rFonts w:cs="Times New Roman" w:ascii="Times New Roman" w:hAnsi="Times New Roman"/>
          <w:b/>
          <w:sz w:val="28"/>
          <w:szCs w:val="28"/>
        </w:rPr>
        <w:t xml:space="preserve"> - </w:t>
      </w:r>
      <w:r>
        <w:rPr>
          <w:rFonts w:cs="Times New Roman" w:ascii="Times New Roman" w:hAnsi="Times New Roman"/>
          <w:sz w:val="28"/>
          <w:szCs w:val="28"/>
        </w:rPr>
        <w:t>обыкновенный (степной) сурок – являются редкими и занесены в Перечень редких и находящихся под угрозой исчезновения диких животных, обитающих на территории Курской области, для занесения в Красную книгу Курской области, утвержденный приказом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департамента экологической безопасности и природопользования Курской области от 27.05.2013 г. № 109/01-11.</w:t>
      </w:r>
      <w:r/>
    </w:p>
    <w:p>
      <w:pPr>
        <w:pStyle w:val="Style30"/>
        <w:spacing w:lineRule="auto" w:line="240"/>
        <w:ind w:left="0" w:right="0" w:firstLine="360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Чешуйчатые -</w:t>
      </w:r>
      <w:r>
        <w:rPr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Squamata</w:t>
      </w:r>
      <w:r/>
    </w:p>
    <w:p>
      <w:pPr>
        <w:pStyle w:val="Style30"/>
        <w:spacing w:lineRule="auto" w:line="240" w:before="0" w:after="0"/>
        <w:ind w:left="540" w:right="0" w:hanging="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Подотряд Змеи - </w:t>
      </w:r>
      <w:r>
        <w:rPr>
          <w:rFonts w:cs="Times New Roman" w:ascii="Times New Roman" w:hAnsi="Times New Roman"/>
          <w:sz w:val="28"/>
          <w:szCs w:val="28"/>
          <w:lang w:val="en-US"/>
        </w:rPr>
        <w:t>Serpentes</w:t>
      </w:r>
      <w:r/>
    </w:p>
    <w:p>
      <w:pPr>
        <w:pStyle w:val="Normal"/>
        <w:spacing w:lineRule="auto" w:line="240" w:before="0" w:after="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 Ужовые - Colubridae</w:t>
      </w:r>
      <w:r/>
    </w:p>
    <w:p>
      <w:pPr>
        <w:pStyle w:val="Normal"/>
        <w:spacing w:lineRule="auto" w:line="240" w:before="0" w:after="0"/>
        <w:ind w:left="540" w:right="0" w:hanging="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Обыкновенный  уж - Natrix natrix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Чешуйчатые –</w:t>
      </w:r>
      <w:r>
        <w:rPr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Squamata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Подотряд Ящерицы - Lacertilia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 Настоящие ящерицы- Lacertidae</w:t>
      </w:r>
      <w:r/>
    </w:p>
    <w:p>
      <w:pPr>
        <w:pStyle w:val="Style30"/>
        <w:spacing w:lineRule="auto" w:line="240" w:before="0" w:after="0"/>
        <w:ind w:left="540" w:right="0" w:hanging="0"/>
        <w:contextualSpacing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Ящерица прыткая -</w:t>
      </w:r>
      <w:r>
        <w:rPr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Lacerta agilis 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Отряд Аистообразные –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Ciconiiformes</w:t>
      </w:r>
      <w:r/>
    </w:p>
    <w:p>
      <w:pPr>
        <w:pStyle w:val="Style30"/>
        <w:spacing w:lineRule="auto" w:line="240" w:before="0" w:after="0"/>
        <w:ind w:left="540" w:right="0" w:hanging="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Семейство Аистовые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Ciconiidae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Белый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аист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it-IT"/>
        </w:rPr>
        <w:t>Ciconia ciconia</w:t>
      </w:r>
      <w:r>
        <w:rPr>
          <w:rFonts w:cs="Times New Roman" w:ascii="Times New Roman" w:hAnsi="Times New Roman"/>
          <w:sz w:val="28"/>
          <w:szCs w:val="28"/>
          <w:lang w:val="it-IT"/>
        </w:rPr>
        <w:t xml:space="preserve"> (Linnaues, 1758)</w:t>
      </w:r>
      <w:r>
        <w:rPr>
          <w:rStyle w:val="FontStyle39"/>
          <w:sz w:val="28"/>
          <w:szCs w:val="28"/>
          <w:lang w:val="en-US"/>
        </w:rPr>
        <w:t xml:space="preserve"> 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Отряд Соколообразные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</w:rPr>
        <w:t>F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alconiformes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Семейство Ястребиные – </w:t>
      </w:r>
      <w:r>
        <w:rPr>
          <w:rStyle w:val="Style14"/>
          <w:rFonts w:cs="Times New Roman" w:ascii="Times New Roman" w:hAnsi="Times New Roman"/>
          <w:sz w:val="28"/>
          <w:szCs w:val="28"/>
        </w:rPr>
        <w:t>Accipitridae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Черный коршун</w:t>
      </w:r>
      <w:r>
        <w:rPr>
          <w:rFonts w:cs="Times New Roman" w:ascii="Times New Roman" w:hAnsi="Times New Roman"/>
          <w:sz w:val="28"/>
          <w:szCs w:val="28"/>
          <w:lang w:val="sv-SE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sv-SE"/>
        </w:rPr>
        <w:t>Milvus  migrans</w:t>
      </w:r>
      <w:r>
        <w:rPr>
          <w:rFonts w:cs="Times New Roman" w:ascii="Times New Roman" w:hAnsi="Times New Roman"/>
          <w:sz w:val="28"/>
          <w:szCs w:val="28"/>
          <w:lang w:val="sv-SE"/>
        </w:rPr>
        <w:t xml:space="preserve"> (Boddaert, 1783)</w:t>
      </w:r>
      <w:r/>
    </w:p>
    <w:p>
      <w:pPr>
        <w:pStyle w:val="Style30"/>
        <w:spacing w:lineRule="auto" w:line="240" w:before="0" w:after="0"/>
        <w:ind w:left="540" w:right="0" w:hanging="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Луговой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лунь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Circus  pygargus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 w:before="0" w:after="0"/>
        <w:ind w:left="540" w:right="0" w:hanging="0"/>
        <w:contextualSpacing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канюк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Buteo buteo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Курообразные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Galliformes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Фазановые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Phasianidae</w:t>
      </w:r>
      <w:r/>
    </w:p>
    <w:p>
      <w:pPr>
        <w:pStyle w:val="Style30"/>
        <w:spacing w:lineRule="auto" w:line="240"/>
        <w:ind w:left="540" w:right="0" w:hanging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Серая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куропатка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Perdix perdix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 w:before="0" w:after="0"/>
        <w:ind w:left="0" w:right="0" w:firstLine="540"/>
        <w:contextualSpacing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Перепел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Coturnix coturnix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Журавлеобразные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Gruiformes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Пастушковые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Rallidae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Коростель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Crex crex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(Linnaues, 1758) 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Отряд Голубеобразные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Columbiformes</w:t>
      </w:r>
      <w:r/>
    </w:p>
    <w:p>
      <w:pPr>
        <w:pStyle w:val="Style30"/>
        <w:spacing w:lineRule="auto" w:line="240" w:before="0" w:after="0"/>
        <w:ind w:left="0" w:right="0" w:firstLine="54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Семейство Голубиные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Columbidae</w:t>
      </w:r>
      <w:r/>
    </w:p>
    <w:p>
      <w:pPr>
        <w:pStyle w:val="Style30"/>
        <w:spacing w:lineRule="auto" w:line="240" w:before="0" w:after="0"/>
        <w:ind w:left="0" w:right="0" w:firstLine="540"/>
        <w:contextualSpacing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Обыкновенная  горлица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Streptopelia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turtur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(</w:t>
      </w:r>
      <w:r>
        <w:rPr>
          <w:rFonts w:cs="Times New Roman" w:ascii="Times New Roman" w:hAnsi="Times New Roman"/>
          <w:sz w:val="28"/>
          <w:szCs w:val="28"/>
          <w:lang w:val="en-US"/>
        </w:rPr>
        <w:t>Linnaues</w:t>
      </w:r>
      <w:r>
        <w:rPr>
          <w:rFonts w:cs="Times New Roman" w:ascii="Times New Roman" w:hAnsi="Times New Roman"/>
          <w:sz w:val="28"/>
          <w:szCs w:val="28"/>
        </w:rPr>
        <w:t>, 1758)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Отряд Кукушкообразные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</w:rPr>
        <w:t>C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uculiformes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Семейство Кукушковые – </w:t>
      </w:r>
      <w:r>
        <w:rPr>
          <w:rStyle w:val="Style14"/>
          <w:rFonts w:cs="Times New Roman" w:ascii="Times New Roman" w:hAnsi="Times New Roman"/>
          <w:sz w:val="28"/>
          <w:szCs w:val="28"/>
        </w:rPr>
        <w:t>Cuculidae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Обыкновенная кукушка – 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Cuculus canorus </w:t>
      </w:r>
      <w:r>
        <w:rPr>
          <w:rFonts w:cs="Times New Roman" w:ascii="Times New Roman" w:hAnsi="Times New Roman"/>
          <w:sz w:val="28"/>
          <w:szCs w:val="28"/>
        </w:rPr>
        <w:t>(Linnaues, 1758)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Отряд Стрижеобразные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</w:rPr>
        <w:t>A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podiformes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Семейство Стрижиные – </w:t>
      </w:r>
      <w:r>
        <w:rPr>
          <w:rStyle w:val="Style14"/>
          <w:rFonts w:cs="Times New Roman" w:ascii="Times New Roman" w:hAnsi="Times New Roman"/>
          <w:sz w:val="28"/>
          <w:szCs w:val="28"/>
        </w:rPr>
        <w:t>Apodidae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Черный стриж – 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Apus apus </w:t>
      </w:r>
      <w:r>
        <w:rPr>
          <w:rFonts w:cs="Times New Roman" w:ascii="Times New Roman" w:hAnsi="Times New Roman"/>
          <w:sz w:val="28"/>
          <w:szCs w:val="28"/>
        </w:rPr>
        <w:t>(Linnaues, 1758)</w:t>
      </w:r>
      <w:r/>
    </w:p>
    <w:p>
      <w:pPr>
        <w:pStyle w:val="Style30"/>
        <w:spacing w:lineRule="auto" w:line="240" w:before="0" w:after="0"/>
        <w:ind w:left="0" w:right="0" w:firstLine="54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Отряд Ракшеообразные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</w:rPr>
        <w:t>C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en-US"/>
        </w:rPr>
        <w:t>oraciiformes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Семейство Щурковые – </w:t>
      </w:r>
      <w:r>
        <w:rPr>
          <w:rStyle w:val="Style14"/>
          <w:rFonts w:cs="Times New Roman" w:ascii="Times New Roman" w:hAnsi="Times New Roman"/>
          <w:sz w:val="28"/>
          <w:szCs w:val="28"/>
        </w:rPr>
        <w:t>Meropidae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Золотистая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щурка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 xml:space="preserve">Meropsa piaster </w:t>
      </w:r>
      <w:r>
        <w:rPr>
          <w:rFonts w:cs="Times New Roman" w:ascii="Times New Roman" w:hAnsi="Times New Roman"/>
          <w:sz w:val="28"/>
          <w:szCs w:val="28"/>
          <w:lang w:val="pt-BR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</w:t>
      </w:r>
      <w:r>
        <w:rPr>
          <w:rFonts w:cs="Times New Roman" w:ascii="Times New Roman" w:hAnsi="Times New Roman"/>
          <w:b/>
          <w:sz w:val="28"/>
          <w:szCs w:val="28"/>
          <w:lang w:val="pt-BR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Воробьинообразные</w:t>
      </w:r>
      <w:r>
        <w:rPr>
          <w:rFonts w:cs="Times New Roman" w:ascii="Times New Roman" w:hAnsi="Times New Roman"/>
          <w:b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b/>
          <w:i w:val="false"/>
          <w:sz w:val="28"/>
          <w:szCs w:val="28"/>
          <w:lang w:val="pt-BR"/>
        </w:rPr>
        <w:t>Passeriformes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Ласточковые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>Hirundinidae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Береговая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ласточка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 xml:space="preserve">Riparia  riparia </w:t>
      </w:r>
      <w:r>
        <w:rPr>
          <w:rFonts w:cs="Times New Roman" w:ascii="Times New Roman" w:hAnsi="Times New Roman"/>
          <w:sz w:val="28"/>
          <w:szCs w:val="28"/>
          <w:lang w:val="pt-BR"/>
        </w:rPr>
        <w:t>(Linnaues, 1758)</w:t>
      </w:r>
      <w:r/>
    </w:p>
    <w:p>
      <w:pPr>
        <w:pStyle w:val="Style30"/>
        <w:spacing w:lineRule="auto" w:line="240" w:before="0" w:after="0"/>
        <w:ind w:left="0" w:right="0" w:firstLine="540"/>
        <w:contextualSpacing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Деревенская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ласточка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 xml:space="preserve">Hirundo rustica </w:t>
      </w:r>
      <w:r>
        <w:rPr>
          <w:rFonts w:cs="Times New Roman" w:ascii="Times New Roman" w:hAnsi="Times New Roman"/>
          <w:sz w:val="28"/>
          <w:szCs w:val="28"/>
          <w:lang w:val="pt-BR"/>
        </w:rPr>
        <w:t>(Linnaues, 1758)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Воронок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 xml:space="preserve">Delichon urbica </w:t>
      </w:r>
      <w:r>
        <w:rPr>
          <w:rFonts w:cs="Times New Roman" w:ascii="Times New Roman" w:hAnsi="Times New Roman"/>
          <w:sz w:val="28"/>
          <w:szCs w:val="28"/>
          <w:lang w:val="pt-BR"/>
        </w:rPr>
        <w:t>(Linnaues, 1758)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Жаворонковые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>Alaudida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Полевой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жаворонок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pt-BR"/>
        </w:rPr>
        <w:t>Alauda  arvensis</w:t>
      </w:r>
      <w:r>
        <w:rPr>
          <w:rFonts w:cs="Times New Roman" w:ascii="Times New Roman" w:hAnsi="Times New Roman"/>
          <w:sz w:val="28"/>
          <w:szCs w:val="28"/>
          <w:lang w:val="pt-BR"/>
        </w:rPr>
        <w:t xml:space="preserve">  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Лесной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конек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Anthus trivialis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Трясогузковые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Motacillidae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Белая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трясогузка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Motacilla  alba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Сорокопутовые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Laniidae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жулан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Lanius collurio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Скворцовые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Sturnidae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скворец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Sturnus vulgaris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Врановые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Corvidae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Сорока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Pica pica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Серая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ворона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Corvus cornix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Ворон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Corvus corax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Славковые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Sylviidae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Болотная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камышевка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Acrocephalus palustris </w:t>
      </w:r>
      <w:r>
        <w:rPr>
          <w:rFonts w:cs="Times New Roman" w:ascii="Times New Roman" w:hAnsi="Times New Roman"/>
          <w:sz w:val="28"/>
          <w:szCs w:val="28"/>
          <w:lang w:val="en-US"/>
        </w:rPr>
        <w:t>(Bechstein, 1798)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Серая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славка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Sylvia communis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(Latham, 1787)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Дроздовые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Turdidae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Луговой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чекан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Saxicola rubetra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каменка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Oenanthe  oenanthe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соловей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Luscinia  luscinia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Рябинник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Turdus pilaris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Певчий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дрозд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Turdus philomelos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(C.L.Brehm, 1831)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Воробьиные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Passeridae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Домовый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воробей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Passer domesticus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Полевой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воробей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Passer montanus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Вьюрковые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Fringillidae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Зяблик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Fringilla coelebs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Черноголовый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щегол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Carduelis carduelis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Коноплянка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Acanthis cannabina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Овсянковые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>Emberizidae</w:t>
      </w:r>
      <w:r/>
    </w:p>
    <w:p>
      <w:pPr>
        <w:pStyle w:val="Style30"/>
        <w:spacing w:lineRule="auto" w:line="240"/>
        <w:ind w:left="0" w:right="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Обыкновенная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овсянка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– </w:t>
      </w:r>
      <w:r>
        <w:rPr>
          <w:rStyle w:val="Style14"/>
          <w:rFonts w:cs="Times New Roman" w:ascii="Times New Roman" w:hAnsi="Times New Roman"/>
          <w:sz w:val="28"/>
          <w:szCs w:val="28"/>
          <w:lang w:val="en-US"/>
        </w:rPr>
        <w:t xml:space="preserve">Emberiza citronella </w:t>
      </w:r>
      <w:r>
        <w:rPr>
          <w:rFonts w:cs="Times New Roman" w:ascii="Times New Roman" w:hAnsi="Times New Roman"/>
          <w:sz w:val="28"/>
          <w:szCs w:val="28"/>
          <w:lang w:val="en-US"/>
        </w:rPr>
        <w:t>(Linnaues, 1758)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Насекомоядные - I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nsectivora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 Кротовые - Talpidae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Обыкновенный крот - </w:t>
      </w:r>
      <w:r>
        <w:rPr>
          <w:rFonts w:cs="Times New Roman" w:ascii="Times New Roman" w:hAnsi="Times New Roman"/>
          <w:i/>
          <w:sz w:val="28"/>
          <w:szCs w:val="28"/>
        </w:rPr>
        <w:t>Talpa europaea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 Хищные - C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arnivora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 Собачьи - Canide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Лисица - </w:t>
      </w:r>
      <w:r>
        <w:rPr>
          <w:rFonts w:cs="Times New Roman" w:ascii="Times New Roman" w:hAnsi="Times New Roman"/>
          <w:i/>
          <w:sz w:val="28"/>
          <w:szCs w:val="28"/>
        </w:rPr>
        <w:t>Vulpes vulpes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Отряд  Парнокопытные - A</w:t>
      </w:r>
      <w:r>
        <w:rPr>
          <w:rFonts w:cs="Times New Roman" w:ascii="Times New Roman" w:hAnsi="Times New Roman"/>
          <w:sz w:val="28"/>
          <w:szCs w:val="28"/>
          <w:lang w:val="en-US"/>
        </w:rPr>
        <w:t>rtiodactyla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Свиные</w:t>
      </w:r>
      <w:r>
        <w:rPr>
          <w:rFonts w:cs="Times New Roman" w:ascii="Times New Roman" w:hAnsi="Times New Roman"/>
          <w:sz w:val="28"/>
          <w:szCs w:val="28"/>
        </w:rPr>
        <w:t xml:space="preserve"> - Suidae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Кабан - </w:t>
      </w:r>
      <w:r>
        <w:rPr>
          <w:rFonts w:cs="Times New Roman" w:ascii="Times New Roman" w:hAnsi="Times New Roman"/>
          <w:i/>
          <w:sz w:val="28"/>
          <w:szCs w:val="28"/>
        </w:rPr>
        <w:t>Sus scrofa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Семейство Оленьи</w:t>
      </w:r>
      <w:r>
        <w:rPr>
          <w:rFonts w:cs="Times New Roman" w:ascii="Times New Roman" w:hAnsi="Times New Roman"/>
          <w:sz w:val="28"/>
          <w:szCs w:val="28"/>
        </w:rPr>
        <w:t xml:space="preserve"> - Cervidae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Косуля - </w:t>
      </w:r>
      <w:r>
        <w:rPr>
          <w:rFonts w:cs="Times New Roman" w:ascii="Times New Roman" w:hAnsi="Times New Roman"/>
          <w:i/>
          <w:sz w:val="28"/>
          <w:szCs w:val="28"/>
        </w:rPr>
        <w:t>Capreolus capreolus</w:t>
      </w:r>
      <w:r>
        <w:rPr>
          <w:rFonts w:cs="Times New Roman" w:ascii="Times New Roman" w:hAnsi="Times New Roman"/>
          <w:sz w:val="28"/>
          <w:szCs w:val="28"/>
        </w:rPr>
        <w:t xml:space="preserve">  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 Зайцеообразные - L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agomorpha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 Заячьи - Leporidae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Заяц-русак –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Lepus</w:t>
      </w:r>
      <w:r>
        <w:rPr>
          <w:rFonts w:cs="Times New Roman" w:ascii="Times New Roman" w:hAnsi="Times New Roman"/>
          <w:i/>
          <w:sz w:val="28"/>
          <w:szCs w:val="28"/>
        </w:rPr>
        <w:t xml:space="preserve"> 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europaeus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Отряд  Грызуны - R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odentia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Семейство Слепышевые - Spalacidae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Обыкновенный слепыш – </w:t>
      </w:r>
      <w:r>
        <w:rPr>
          <w:rFonts w:cs="Times New Roman" w:ascii="Times New Roman" w:hAnsi="Times New Roman"/>
          <w:i/>
          <w:sz w:val="28"/>
          <w:szCs w:val="28"/>
        </w:rPr>
        <w:t>Spalax  microphthalmus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Семейство Беличьи  - Sciuridae</w:t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O</w:t>
      </w:r>
      <w:r>
        <w:rPr>
          <w:rFonts w:cs="Times New Roman" w:ascii="Times New Roman" w:hAnsi="Times New Roman"/>
          <w:sz w:val="28"/>
          <w:szCs w:val="28"/>
        </w:rPr>
        <w:t xml:space="preserve">быкновенный (степной) сурок - </w:t>
      </w:r>
      <w:r>
        <w:rPr>
          <w:rFonts w:cs="Times New Roman" w:ascii="Times New Roman" w:hAnsi="Times New Roman"/>
          <w:i/>
          <w:sz w:val="28"/>
          <w:szCs w:val="28"/>
        </w:rPr>
        <w:t xml:space="preserve">Marmota bobak, </w:t>
      </w:r>
      <w:r>
        <w:rPr>
          <w:rFonts w:cs="Times New Roman" w:ascii="Times New Roman" w:hAnsi="Times New Roman"/>
          <w:sz w:val="28"/>
          <w:szCs w:val="28"/>
        </w:rPr>
        <w:t>редкий, эпизодически встречающийся вид. В настоящее время проводятся работы по реинтродукции в места былого обитания.</w:t>
      </w:r>
      <w:r/>
    </w:p>
    <w:p>
      <w:pPr>
        <w:pStyle w:val="Normal"/>
        <w:spacing w:lineRule="auto" w:line="240" w:before="0" w:after="0"/>
        <w:ind w:left="0" w:right="0" w:firstLine="540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/>
        <w:ind w:left="0" w:right="340" w:hanging="0"/>
        <w:jc w:val="both"/>
        <w:rPr>
          <w:sz w:val="22"/>
          <w:sz w:val="22"/>
          <w:szCs w:val="22"/>
          <w:rFonts w:ascii="Calibri" w:hAnsi="Calibri" w:eastAsia="Calibri" w:cs="Times New Roman"/>
          <w:color w:val="00000A"/>
          <w:lang w:val="ru-RU" w:eastAsia="zh-CN" w:bidi="ar-SA"/>
        </w:rPr>
      </w:pPr>
      <w:r>
        <w:rPr>
          <w:rFonts w:eastAsia="Calibri" w:cs="Times New Roman"/>
          <w:color w:val="00000A"/>
          <w:sz w:val="22"/>
          <w:szCs w:val="22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FF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ind w:left="450" w:right="0" w:hanging="0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ru-RU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ru-RU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ru-RU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ru-RU" w:bidi="ar-SA"/>
        </w:rPr>
      </w:r>
      <w:r/>
    </w:p>
    <w:p>
      <w:pPr>
        <w:pStyle w:val="1"/>
        <w:numPr>
          <w:ilvl w:val="0"/>
          <w:numId w:val="1"/>
        </w:numPr>
        <w:spacing w:before="240" w:after="0"/>
        <w:jc w:val="center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6. СПИСОК ИСПОЛНИТЕЛЕЙ</w:t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rPr>
          <w:sz w:val="28"/>
          <w:b/>
          <w:sz w:val="28"/>
          <w:b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Ответственный исполнитель  - </w:t>
      </w:r>
      <w:r>
        <w:rPr>
          <w:rFonts w:cs="Times New Roman" w:ascii="Times New Roman" w:hAnsi="Times New Roman"/>
          <w:sz w:val="28"/>
          <w:szCs w:val="28"/>
        </w:rPr>
        <w:t>Гвоздев Вячеслав Викторович, ректор КГУ</w:t>
      </w:r>
      <w:r/>
    </w:p>
    <w:p>
      <w:pPr>
        <w:pStyle w:val="Normal"/>
        <w:spacing w:lineRule="auto" w:line="240" w:before="0" w:after="0"/>
        <w:jc w:val="both"/>
        <w:rPr>
          <w:sz w:val="28"/>
          <w:b/>
          <w:sz w:val="28"/>
          <w:b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b/>
          <w:color w:val="00000A"/>
          <w:sz w:val="28"/>
          <w:szCs w:val="28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both"/>
        <w:rPr>
          <w:sz w:val="28"/>
          <w:b w:val="false"/>
          <w:sz w:val="28"/>
          <w:b w:val="false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Исполнители:</w:t>
      </w:r>
      <w:r/>
    </w:p>
    <w:p>
      <w:pPr>
        <w:pStyle w:val="1"/>
        <w:numPr>
          <w:ilvl w:val="0"/>
          <w:numId w:val="1"/>
        </w:numPr>
        <w:spacing w:before="0" w:after="0"/>
        <w:jc w:val="both"/>
        <w:rPr>
          <w:sz w:val="28"/>
          <w:b w:val="false"/>
          <w:sz w:val="28"/>
          <w:b w:val="false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Дьяченко Г.Н., доцент кафедры биологии растений и животных, кандидат биологических наук, </w:t>
      </w:r>
      <w:r/>
    </w:p>
    <w:p>
      <w:pPr>
        <w:pStyle w:val="1"/>
        <w:numPr>
          <w:ilvl w:val="0"/>
          <w:numId w:val="1"/>
        </w:numPr>
        <w:spacing w:before="0" w:after="0"/>
        <w:jc w:val="both"/>
        <w:rPr>
          <w:sz w:val="28"/>
          <w:b w:val="false"/>
          <w:sz w:val="28"/>
          <w:b w:val="false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Малышева Н.С., профессор, заведующая кафедрой биологии растений и животных, доктор биологических наук,     </w:t>
      </w:r>
      <w:r/>
    </w:p>
    <w:p>
      <w:pPr>
        <w:pStyle w:val="1"/>
        <w:numPr>
          <w:ilvl w:val="0"/>
          <w:numId w:val="1"/>
        </w:numPr>
        <w:spacing w:before="0" w:after="0"/>
        <w:jc w:val="both"/>
        <w:rPr>
          <w:sz w:val="28"/>
          <w:b w:val="false"/>
          <w:sz w:val="28"/>
          <w:b w:val="false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Полуянов А.В., доцент кафедры биологии растений и животных, кандидат биологических наук,</w:t>
      </w:r>
      <w:r/>
    </w:p>
    <w:p>
      <w:pPr>
        <w:pStyle w:val="1"/>
        <w:numPr>
          <w:ilvl w:val="0"/>
          <w:numId w:val="1"/>
        </w:numPr>
        <w:spacing w:before="0" w:after="0"/>
        <w:jc w:val="both"/>
        <w:rPr>
          <w:sz w:val="28"/>
          <w:b w:val="false"/>
          <w:sz w:val="28"/>
          <w:b w:val="false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Чертков Н.В., доцент кафедры физической географии и геоэкологии, кандидат географических наук,   </w:t>
      </w:r>
      <w:r/>
    </w:p>
    <w:p>
      <w:pPr>
        <w:pStyle w:val="1"/>
        <w:numPr>
          <w:ilvl w:val="0"/>
          <w:numId w:val="1"/>
        </w:numPr>
        <w:spacing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Миронов В.И., доцент кафедры биологии растений и животных, кандидат биологических наук, 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Бирюков А.Ю., научный сотрудник НИИ паразитологии КГУ,  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Чуваков С.Н., младший научный сотрудник НИИ паразитологии КГУ,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Власов Е.А., аспирант  3 года обучения  кафедры биологии растений и животных, 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Емельянов С.И., аспирант 3 года обучения кафедры биологии растений и животных,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Бушмакина И.Б., студентка 3 курса естественно-географического факультета, специальность «Биология»,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Гладких К.А., студентка 3 курса естественно-географического факультета, специальность «Биология»,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Голощапова О.Н., студентка 4 курса естественно- географического факультета, специальность «Биология»,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Малыхина М.А., студентка 4 курса естественно-географического факультета, специальность «Биология»,</w:t>
      </w:r>
      <w:r/>
    </w:p>
    <w:p>
      <w:pPr>
        <w:pStyle w:val="Normal"/>
        <w:spacing w:lineRule="auto" w:line="240" w:before="0" w:after="0"/>
        <w:jc w:val="both"/>
        <w:rPr>
          <w:sz w:val="28"/>
          <w:sz w:val="28"/>
          <w:szCs w:val="28"/>
          <w:rFonts w:ascii="Times New Roman" w:hAnsi="Times New Roman" w:eastAsia="Times New Roman" w:cs="Times New Roman"/>
          <w:color w:val="FF0000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</w:rPr>
        <w:t>Нестерова Е.Г., студентка 5 курса естественно-географического факультета, специальность «Биология».</w:t>
      </w:r>
      <w:r/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5"/>
      </w:tblGrid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keepNext/>
              <w:spacing w:lineRule="auto" w:line="240" w:before="0" w:after="0"/>
              <w:jc w:val="both"/>
              <w:rPr>
                <w:sz w:val="22"/>
                <w:sz w:val="22"/>
                <w:szCs w:val="22"/>
                <w:rFonts w:ascii="Calibri" w:hAnsi="Calibri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keepNext/>
              <w:spacing w:lineRule="auto" w:line="240" w:before="0" w:after="0"/>
              <w:jc w:val="right"/>
              <w:rPr>
                <w:sz w:val="26"/>
                <w:sz w:val="26"/>
                <w:szCs w:val="26"/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Приложение №1</w:t>
            </w:r>
            <w:r/>
          </w:p>
          <w:p>
            <w:pPr>
              <w:pStyle w:val="Normal"/>
              <w:keepNext/>
              <w:spacing w:lineRule="auto" w:line="240" w:before="0" w:after="0"/>
              <w:jc w:val="right"/>
              <w:rPr>
                <w:sz w:val="26"/>
                <w:sz w:val="26"/>
                <w:szCs w:val="26"/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к паспорту</w:t>
            </w:r>
            <w:r/>
          </w:p>
          <w:p>
            <w:pPr>
              <w:pStyle w:val="Normal"/>
              <w:keepNext/>
              <w:spacing w:lineRule="auto" w:line="240" w:before="0" w:after="0"/>
              <w:jc w:val="right"/>
              <w:rPr>
                <w:sz w:val="26"/>
                <w:sz w:val="26"/>
                <w:szCs w:val="26"/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памятника природы</w:t>
            </w:r>
            <w:r/>
          </w:p>
          <w:p>
            <w:pPr>
              <w:pStyle w:val="Normal"/>
              <w:keepNext/>
              <w:spacing w:lineRule="auto" w:line="240" w:before="0" w:after="0"/>
              <w:jc w:val="right"/>
              <w:rPr>
                <w:sz w:val="26"/>
                <w:sz w:val="26"/>
                <w:szCs w:val="26"/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регионального значения</w:t>
            </w:r>
            <w:r/>
          </w:p>
          <w:p>
            <w:pPr>
              <w:pStyle w:val="Normal"/>
              <w:keepNext/>
              <w:spacing w:lineRule="auto" w:line="240" w:before="0" w:after="0"/>
              <w:jc w:val="right"/>
              <w:rPr>
                <w:sz w:val="26"/>
                <w:sz w:val="26"/>
                <w:szCs w:val="26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«Урочище «Петрова балка»</w:t>
            </w:r>
            <w:r/>
          </w:p>
        </w:tc>
      </w:tr>
    </w:tbl>
    <w:p>
      <w:pPr>
        <w:pStyle w:val="Normal"/>
        <w:keepNext/>
        <w:spacing w:before="0" w:after="0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1"/>
        <w:keepNext/>
        <w:rPr>
          <w:sz w:val="28"/>
          <w:b w:val="false"/>
          <w:sz w:val="28"/>
          <w:b w:val="false"/>
          <w:szCs w:val="28"/>
        </w:rPr>
      </w:pPr>
      <w:r>
        <w:rPr>
          <w:sz w:val="28"/>
          <w:szCs w:val="28"/>
        </w:rPr>
        <w:t xml:space="preserve">Общий список видов сосудистых растений урочища  «Петрова балка» </w:t>
        <w:tab/>
      </w:r>
      <w:r/>
    </w:p>
    <w:p>
      <w:pPr>
        <w:pStyle w:val="Style31"/>
        <w:keepNext/>
        <w:rPr>
          <w:sz w:val="28"/>
          <w:b w:val="false"/>
          <w:sz w:val="28"/>
          <w:b w:val="false"/>
          <w:szCs w:val="28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b w:val="false"/>
          <w:color w:val="00000A"/>
          <w:sz w:val="28"/>
          <w:szCs w:val="28"/>
          <w:lang w:val="ru-RU" w:eastAsia="zh-CN" w:bidi="ar-SA"/>
        </w:rPr>
      </w:r>
      <w:r/>
    </w:p>
    <w:tbl>
      <w:tblPr>
        <w:tblW w:w="9740" w:type="dxa"/>
        <w:jc w:val="left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538"/>
        <w:gridCol w:w="4422"/>
        <w:gridCol w:w="3542"/>
        <w:gridCol w:w="1237"/>
      </w:tblGrid>
      <w:tr>
        <w:trPr>
          <w:trHeight w:val="583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b/>
                <w:sz w:val="24"/>
                <w:b/>
                <w:szCs w:val="24"/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№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b/>
                <w:sz w:val="24"/>
                <w:b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Латинское название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b/>
                <w:sz w:val="24"/>
                <w:b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Русское название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b/>
                <w:sz w:val="24"/>
                <w:b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Примечание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Acer tataricum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Клен татарский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Achillea nobilis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Тысячелистник благородный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Achillea setacea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(Waldst. et Kit.)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Тысячелистник щетинистый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Aconitum nemorosum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(Bieb. ex Reichenb.)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Борец дубравный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Adonis vernalis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Адонис весенний (Горицвет весенний)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Agrimonia eupatoria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Репешок аптечный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trHeight w:val="155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Ajuga chia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(Schreb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Живучка хиосская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Ajuga genevensis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Живучка женевская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Allium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flavescens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Bess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Лук желтеющий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Allium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oleraceum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Лук огородный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Allium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paczoskianim (Tuzson)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Лук Пачоского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Allium rotundum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Лук круглый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Allium sphaerocephalon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Лук шароголовый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Alyssum calycinum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Бурачок чашечный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Alyssum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desertorum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Stapf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Бурачок пустынный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Amoria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Montana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Sojak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Клевер горный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Amygdalus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nana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Миндаль низкий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trHeight w:val="367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Androsace koso-poljanskii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(Ovcz.)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Проломник Козо-Полянского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КК РФ,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Anemone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sylvestris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Ветреница лесная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Anthericum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ramosum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Венечник ветвистый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Anthriscus sylvestris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Hoffm.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Купырь лесной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Arabis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sagittata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Bertol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 DC.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Резуха стреловидная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Artemisia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absinthium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Полынь горькая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trHeight w:val="258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Artemisia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austriaca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Jacq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Полынь австрийская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trHeight w:val="319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Artemisia campestris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 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Полынь равнинная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it-I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it-IT"/>
              </w:rPr>
              <w:t xml:space="preserve">Artemisia sericea </w:t>
            </w:r>
            <w:r>
              <w:rPr>
                <w:rFonts w:cs="Times New Roman" w:ascii="Times New Roman" w:hAnsi="Times New Roman"/>
                <w:sz w:val="24"/>
                <w:szCs w:val="24"/>
                <w:lang w:val="it-IT"/>
              </w:rPr>
              <w:t>(Web. ex Stechm.)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Полынь шелковистая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Artemisia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vulgaris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Полынь обыкновенная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Asparagus officinalis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(L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Спаржа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лекарственная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Asperula cynanchica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Ясменник розовый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Aster amellus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 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Астра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ромашковая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Astragalus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austriacus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Астрагал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австрийский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trHeight w:val="156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Astragalus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danicus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Retz.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Астрагал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датский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Astragalus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onobrychis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Астрагал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эспарцетный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Ballota nigra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Белокудренник черный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Bromopsis inermis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(Leyss.) Holub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Кострец безостый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Bromopsis riparia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Rehm.) Holub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Кострец береговой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Bulbocodium versicolor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(Ker.-Gawl.) Spreng.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Брандушка разноцветная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КК РФ,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Bunias orientalis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Свербига восточная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Bupleurum falcatum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Володушка серповидная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Calamagrostis epigeios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Roth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Вейник наземный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Camelina  microcarpa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Рыжик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мелкоплодный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Campanula  altaica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Ledeb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Колокольчик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алтайский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Campanula  bononiensis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Колокольчик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болонский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Campanula  sibirica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Колокольчик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сибирский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Carduus 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hamulosus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Ehrh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Чертополох крючочковый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sv-S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sv-SE"/>
              </w:rPr>
              <w:t xml:space="preserve">Carduus nutans </w:t>
            </w:r>
            <w:r>
              <w:rPr>
                <w:rFonts w:cs="Times New Roman" w:ascii="Times New Roman" w:hAnsi="Times New Roman"/>
                <w:sz w:val="24"/>
                <w:szCs w:val="24"/>
                <w:lang w:val="sv-SE"/>
              </w:rPr>
              <w:t>L.s.l.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Чертополох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поникший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Care 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xhumilis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Leyss.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Осока низкая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Carex micheli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Host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Осока Микели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Carex praecox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Schreb.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Осока ранняя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Centaurea pseudomaculosa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Dobrocz.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Василек ложнопятнистый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Centaurea ruthenica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Lam.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Василек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русский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Centaurea scabiosa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Василек шероховатый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Centaurea sumensis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Kalen.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Василек сумской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Ceracus fruticosa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Pall.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Вишня кустарниковая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Chamaecytisus ruthenicus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(Fisch. ex Woloszcz.) Klaskova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20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Ракитник русский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Cichorium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intybus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Цикорий обыкновенный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Clematis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integrifolia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Ломонос цельнолистный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Clemati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srecta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Ломонос прямой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Conium maculatum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Болиголов крапчатый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Convolvulus arvensis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L.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Вьюнок полевой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Crambe tatarica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Sebeok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Катран татарский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200"/>
              <w:rPr>
                <w:sz w:val="24"/>
                <w:spacing w:val="-1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Crataegus curvisepala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Lindm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pacing w:val="-1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pacing w:val="-14"/>
                <w:sz w:val="24"/>
                <w:szCs w:val="24"/>
              </w:rPr>
              <w:t>Боярышник отогнуточашелистиковый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pacing w:val="-1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pacing w:val="-14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it-I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it-IT"/>
              </w:rPr>
              <w:t xml:space="preserve">Crepis pannonica </w:t>
            </w:r>
            <w:r>
              <w:rPr>
                <w:rFonts w:cs="Times New Roman" w:ascii="Times New Roman" w:hAnsi="Times New Roman"/>
                <w:sz w:val="24"/>
                <w:szCs w:val="24"/>
                <w:lang w:val="it-IT"/>
              </w:rPr>
              <w:t>(Jacq.) C. Koch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Скерда венгерская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Daphne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cneorum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Волчеягодник боровой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КК РФ,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Delphinium cuneatum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Stev. ExDC. s.l.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i/>
                <w:sz w:val="24"/>
                <w:szCs w:val="24"/>
                <w:lang w:val="en-US"/>
              </w:rPr>
              <w:t>Delphinium</w:t>
            </w:r>
            <w:r>
              <w:rPr>
                <w:i/>
                <w:iCs/>
                <w:sz w:val="24"/>
                <w:szCs w:val="24"/>
                <w:lang w:val="en-US"/>
              </w:rPr>
              <w:t xml:space="preserve"> litwinowii</w:t>
            </w:r>
            <w:r>
              <w:rPr>
                <w:sz w:val="24"/>
                <w:szCs w:val="24"/>
                <w:lang w:val="en-US"/>
              </w:rPr>
              <w:t xml:space="preserve"> Sambuk) 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Живокость клиновидная (Живокость  Литвинова)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Dianthus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andrzejowskianus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(Zapal.) Kulcz.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Гвоздика Андржеевского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trHeight w:val="323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Echinops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ruthenicus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Bieb.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Мордовник русский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trHeight w:val="359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de-DE"/>
              </w:rPr>
              <w:t xml:space="preserve">Echium russicum </w:t>
            </w: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  <w:t>J.F. Gmel.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Синяк красный (Румянка)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Echium vulgare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Синяк обыкновенный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Elytrigia intermedia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(Host) Nevski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Пырей промежуточный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it-I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it-IT"/>
              </w:rPr>
              <w:t xml:space="preserve">Eremogone micradenia </w:t>
            </w:r>
            <w:r>
              <w:rPr>
                <w:rFonts w:cs="Times New Roman" w:ascii="Times New Roman" w:hAnsi="Times New Roman"/>
                <w:sz w:val="24"/>
                <w:szCs w:val="24"/>
                <w:lang w:val="it-IT"/>
              </w:rPr>
              <w:t>(P.Smirn.) Ikonn.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Эремогоне мелкожелезистая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Eryngiumplanum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Синеголовник равнинный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Erysimum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canescens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Roth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Желтушник седоватый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Euonymus verrucosa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Scop.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Бересклет бородавчатый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Euphorbia sareptana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Becker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Молочай сарептский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Euphorbia seguieriana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Neck.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Молочай Сегье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Euphorbia semivillosa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Prokh.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Молочай полумохнатый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Euphorbia subtilis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Prokh.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Молочай тонкий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Euphorbia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virgata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Waldst. EtKit.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Молочай прутьевидный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Euphrasia pectinata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Ten.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Очанка гребенчатая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Falcaria vulgaris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Bernh.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Резак обыкновенный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Festuca valesiaca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Gaudin s.l.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Овсяница желобчатая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trHeight w:val="351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Filipendula vulgaris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Moench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Таволга обыкновенная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Fragaria viridis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(Duch.) Weston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Земляника зеленая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Fritillaria ruthenica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Wikstr.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Рябчик русский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КК РФ,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de-DE"/>
              </w:rPr>
              <w:t>Gagea erubescens</w:t>
            </w: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  <w:t xml:space="preserve"> (Bess.) Schult. et Schult. fil.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20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Гусиный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лук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краснеющий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Gagea minima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(L.) Ker.-Gawl.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Гусиный лук малый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Galatella angustissima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Tausch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Novopokr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Солонечник узколистный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Galatella linosyris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Reichenb. fil.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Солонечник льновидный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it-I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it-IT"/>
              </w:rPr>
              <w:t xml:space="preserve">Galatella villosa </w:t>
            </w:r>
            <w:r>
              <w:rPr>
                <w:rFonts w:cs="Times New Roman" w:ascii="Times New Roman" w:hAnsi="Times New Roman"/>
                <w:sz w:val="24"/>
                <w:szCs w:val="24"/>
                <w:lang w:val="it-IT"/>
              </w:rPr>
              <w:t>(L.) Reichenb. fil.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Солонечник мохнатый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Galium boreale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Подмаренник северный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Galium mollugo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Подмаренник мягкий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Galium octonarium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Klok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.) Soo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Подмаренник восьмилистный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Galium tinctorium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Scop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Подмаренник красильный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de-DE"/>
              </w:rPr>
              <w:t xml:space="preserve">Galium verum </w:t>
            </w: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  <w:t>L. 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Подмаренник настоящий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Genista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tinctoria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Дрок красильный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Geranium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sanguineum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Герань кроваво-красная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Gypsophila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altissima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Качим высокий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spacing w:val="-6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pacing w:val="-6"/>
                <w:sz w:val="24"/>
                <w:szCs w:val="24"/>
                <w:lang w:val="en-US"/>
              </w:rPr>
              <w:t xml:space="preserve">Helianthemum nummularium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Mill.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Солнцецвет монетолистный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Helictotrichon desertorum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(Less.) Nevski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Овсец пустынный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Helictotrichon schellianum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(Hack.) Kitag.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Овсец Шееля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Helitotrichon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pubescens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Huds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Pilger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Овсец опушенный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Hieracium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bauhini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Bess.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Ястребинка Баугина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trHeight w:val="321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Hieracium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echioides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Lumn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Ястребинка синяковидная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Hieracium pilosella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Ястребинка волосистая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Hieracium praealtum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Ястребинка превысокая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trHeight w:val="357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Hieracium umbellatum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Ястребинка зонтичная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Hieracium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virosum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Ястребинка ядовитая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sv-S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sv-SE"/>
              </w:rPr>
              <w:t xml:space="preserve">Hyacinthella leucophaea </w:t>
            </w:r>
            <w:r>
              <w:rPr>
                <w:rFonts w:cs="Times New Roman" w:ascii="Times New Roman" w:hAnsi="Times New Roman"/>
                <w:sz w:val="24"/>
                <w:szCs w:val="24"/>
                <w:lang w:val="sv-SE"/>
              </w:rPr>
              <w:t>(C. Koch) Schur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Гиацинтик беловатый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Hypericum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perforatum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Зверобой продырявленный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Inula hirta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Девясил шершавый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Inula salicina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Девясил иволистный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Jris aphylla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Касатик (Ирис) безлистный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КК РФ,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Jurinea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arachnoidea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Bunge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Наголоватка паутинистая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Knautia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arvensis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Coult.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Короставник полевой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trHeight w:val="417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Koeleria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cristata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Pers.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Келерия стройная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0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trHeight w:val="284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Koeleria talievii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Lavr.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Келерия Талиева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Lactuca serriola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Латук компасный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Lavatera thuringiaca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Хатьма тюрингенская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Leontodon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hispidus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Кульбаба шершавоволосистая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Linari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abiebersteinii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Bess.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Льнянка Биберштейна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Linumperenne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Лен многолетний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pt-BR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pt-BR"/>
              </w:rPr>
              <w:t xml:space="preserve">Linum ucranicum </w:t>
            </w:r>
            <w:r>
              <w:rPr>
                <w:rFonts w:cs="Times New Roman" w:ascii="Times New Roman" w:hAnsi="Times New Roman"/>
                <w:sz w:val="24"/>
                <w:szCs w:val="24"/>
                <w:lang w:val="pt-BR"/>
              </w:rPr>
              <w:t xml:space="preserve">(Griseb. et Planch.)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Czern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Лен украинский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Lithospermum officinale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Воробейник лекарственный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Maluspraecox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Pall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(Borkh)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Яблоня ранняя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Medicago falcata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 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Люцерна серповидная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pt-BR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pacing w:val="-16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pt-BR"/>
              </w:rPr>
              <w:t xml:space="preserve">Melampyrum argyrocomum </w:t>
            </w:r>
            <w:r>
              <w:rPr>
                <w:rFonts w:cs="Times New Roman" w:ascii="Times New Roman" w:hAnsi="Times New Roman"/>
                <w:sz w:val="24"/>
                <w:szCs w:val="24"/>
                <w:lang w:val="pt-BR"/>
              </w:rPr>
              <w:t xml:space="preserve">(Fisch. ex Ledeb.)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.-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Pol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pacing w:val="-16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pacing w:val="-16"/>
                <w:sz w:val="24"/>
                <w:szCs w:val="24"/>
              </w:rPr>
              <w:t>Марьянник серебристоприцветниковый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pacing w:val="-16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pacing w:val="-16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Myosotis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arvensis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Hill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Незабудка полевая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sv-S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sv-SE"/>
              </w:rPr>
              <w:t xml:space="preserve">Myosotis suaveolens </w:t>
            </w:r>
            <w:r>
              <w:rPr>
                <w:rFonts w:cs="Times New Roman" w:ascii="Times New Roman" w:hAnsi="Times New Roman"/>
                <w:sz w:val="24"/>
                <w:szCs w:val="24"/>
                <w:lang w:val="sv-SE"/>
              </w:rPr>
              <w:t>Waldst. et Kit.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Незабудка душистая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Nepeta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pannonica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Котовник венгерский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Noneapulla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DC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Нонея темная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Onobrychis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arenaria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Kit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DC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Эспарцет песчаный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Onosma simplicissima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(Onosma tanaitica Klok.)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Оносма простейшая</w:t>
            </w:r>
            <w:r/>
          </w:p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(Оносма донская)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Origanum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vulgare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Душица обыкновенная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Orobanche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alba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Steph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Заразиха белая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Oxytropis pilosa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DC.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Остролодочник волосистый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Pedicularis kaufmannii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Pinzg.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Мытник Кауфмана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Peucedanum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oreoselinum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Moench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Горичник горный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Phleum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phleoides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Karst.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Тимофеевка степная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Phlomis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pungens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Willd.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Зопник колючий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Phlomoide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stuberosa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Moench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Зопник клубненосный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Pimpinella saxifraga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Бедренец камнеломка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Plantago lanceolata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Подорожник ланцетный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Plantago media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Подорожник средний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Poa angustifolia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Мятлик узколистный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Poa bulbosa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Мятлик луковичный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Polygala cretacea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Kotov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Истод медовой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Polygala sibirica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Истод сибирский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Polygonatum odoratum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(Mill.) Druce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Купена лекарственная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Potentilla arenaria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Borkh.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Лапчатка песчаная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de-DE"/>
              </w:rPr>
              <w:t xml:space="preserve">Potentilla humifusa </w:t>
            </w: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  <w:t>Willd. ex Schlecht.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Лапчатка распростертая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sv-S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sv-SE"/>
              </w:rPr>
              <w:t xml:space="preserve">Potentilla patula </w:t>
            </w:r>
            <w:r>
              <w:rPr>
                <w:rFonts w:cs="Times New Roman" w:ascii="Times New Roman" w:hAnsi="Times New Roman"/>
                <w:sz w:val="24"/>
                <w:szCs w:val="24"/>
                <w:lang w:val="sv-SE"/>
              </w:rPr>
              <w:t>Waldst. et Kit.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Лапчатка поникшая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Prunellagrandiflora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.) Scholl.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Черноголовка крупноцветковая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Prunus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spinosa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Слива колючая (Терн)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Pulsatilla patens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.) Mill.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Прострел поникший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Pyrethrum corymbosum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Scop.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Пиретрум щитковый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Pyrus pyraster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Burgsd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Груша дикая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Quercusrobur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Дуб черешчатый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Ranunculus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illyricus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Лютик иллирийский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Ranunculu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spolyanthemos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Лютик многоцветковый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Rhamnus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cathartica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Жостер слабительный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Rosa canina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 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Шиповник собачий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Salvia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nutans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Шалфей поникший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Salvia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stepposa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Shost.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Шалфей степной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Salvia verticillata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Шалфей мутовчатый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Sanguisorba officinalis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Кровохлебка лекарственная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Scabiosa ochroleuca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Скабиоза бледно-желтая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Scilla sibirica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Пролеска сибирская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Scorzonera purpurea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Козелец пурпурный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Scutellaria supina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Шлемник приземистый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Securigera varia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Lassen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Вязель разноцветный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Senecio jacobaea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Крестовник Якова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trHeight w:val="391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Senecio schvetzovii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Korsh.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Крестовник Швецова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de-D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de-DE"/>
              </w:rPr>
              <w:t xml:space="preserve">Senecio vernalis </w:t>
            </w:r>
            <w:r>
              <w:rPr>
                <w:rFonts w:cs="Times New Roman" w:ascii="Times New Roman" w:hAnsi="Times New Roman"/>
                <w:sz w:val="24"/>
                <w:szCs w:val="24"/>
                <w:lang w:val="de-DE"/>
              </w:rPr>
              <w:t>Waldst. et Kit.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Крестовник весенний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sv-SE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sv-SE"/>
              </w:rPr>
              <w:t xml:space="preserve">Serratula radiata </w:t>
            </w:r>
            <w:r>
              <w:rPr>
                <w:rFonts w:cs="Times New Roman" w:ascii="Times New Roman" w:hAnsi="Times New Roman"/>
                <w:sz w:val="24"/>
                <w:szCs w:val="24"/>
                <w:lang w:val="sv-SE"/>
              </w:rPr>
              <w:t>(Waldst. et Kit.) Bieb.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Серпуха лучистая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Seseli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annuum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Жабрица однолетняя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Seseli libanotis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(L.) Koch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Жабрица порезниковая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Silene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chersonensis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Zapal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Kleop.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Смолевка херсонская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Silene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chlorantha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Willd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Ehrh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Смолевка зеленоцветковая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Silene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nutans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Смолевка поникшая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Sisymbrium strictissimum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Гулявник прямой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Stachys recta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Чистец прямой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Stipa capillata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Ковыль волосатик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Stipa pennata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Ковыль перистый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КК РФ,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Stipa pulcherrima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Koch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Ковыль красивейший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КК РФ,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Tapaxacum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officinale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 s.l.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Одуванчик лекарственный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Taraxacum serotinum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(Waldst. etKit.) Poir.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Одуванчик поздний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Tephroseris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integrifolia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L.) Holub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Тефрозерис цельнолистный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Thalictrum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minus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Василистник малый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Thalictrum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simplex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Василистник простой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Thesium arvense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Horvatovszky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Ленец полевой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Thesium ebracteatum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Hayne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Ленец бесприцветниковый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jc w:val="center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Thlaspi perfoliatum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Ярутка пронзеннолистная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trHeight w:val="284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194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Thymus calcareus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Klok.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е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t Shost.  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Тимьян известняковый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Thymus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marschallianus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Willd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Тимьян Маршалла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Trinia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>multicaulis</w:t>
            </w:r>
            <w:r>
              <w:rPr>
                <w:rFonts w:cs="Times New Roman"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Poir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Schischk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Триния многостебельная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Ulmus minor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Mill.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Вяз малый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trHeight w:val="255" w:hRule="atLeast"/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Urtica dioica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Крапива двудомная 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Valeriana rossica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P. Smirn.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Валериана русская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8"/>
                <w:sz w:val="28"/>
                <w:szCs w:val="28"/>
                <w:rFonts w:ascii="Times New Roman" w:hAnsi="Times New Roman" w:eastAsia="Calibri" w:cs="Times New Roman"/>
                <w:color w:val="00000A"/>
                <w:lang w:val="ru-RU" w:eastAsia="zh-CN" w:bidi="ar-SA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˟</w:t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Verbascum lychnitis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Коровяк метельчатый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tLeast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Veronica chamaedrys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Вероника дубравная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Veronica incana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Вероника седая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Veronica jacquinii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Baumg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Вероника Жакена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204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Veronica prostrata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Вероника простертая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205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Veronica spicata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Вероника колосистая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206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Veronica verna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Вероника весенняя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207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Vicia tenuifolia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Roth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Горошек тонколистный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208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Vincetoxicum hirundinaria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Medik.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Ластовень лекарственный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209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Viola accrescens 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Klok.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Фиалка разрастающаяся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it-IT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210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it-IT"/>
              </w:rPr>
              <w:t xml:space="preserve">Viola ambigua </w:t>
            </w:r>
            <w:r>
              <w:rPr>
                <w:rFonts w:cs="Times New Roman" w:ascii="Times New Roman" w:hAnsi="Times New Roman"/>
                <w:sz w:val="24"/>
                <w:szCs w:val="24"/>
                <w:lang w:val="it-IT"/>
              </w:rPr>
              <w:t>Waldst. et Kit.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Фиалка сомнительная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211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Viola rupestris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F.W. Schmidt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Фиалка скальная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  <w:tr>
        <w:trPr>
          <w:cantSplit w:val="true"/>
        </w:trPr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i/>
                <w:sz w:val="24"/>
                <w:i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212</w:t>
            </w:r>
            <w:r/>
          </w:p>
        </w:tc>
        <w:tc>
          <w:tcPr>
            <w:tcW w:w="4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  <w:lang w:val="en-US"/>
              </w:rPr>
              <w:t xml:space="preserve">Xanthoselinum alsaticum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.)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Schur</w:t>
            </w:r>
            <w:r/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Златогоричник эльзасский</w:t>
            </w:r>
            <w:r/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spacing w:before="0" w:after="0"/>
              <w:rPr>
                <w:sz w:val="24"/>
                <w:sz w:val="24"/>
                <w:szCs w:val="24"/>
                <w:rFonts w:ascii="Times New Roman" w:hAnsi="Times New Roman" w:eastAsia="Calibri" w:cs="Times New Roman"/>
                <w:color w:val="00000A"/>
                <w:lang w:val="en-US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sz w:val="24"/>
                <w:szCs w:val="24"/>
                <w:lang w:val="en-US" w:eastAsia="zh-CN" w:bidi="ar-SA"/>
              </w:rPr>
            </w:r>
            <w:r/>
          </w:p>
        </w:tc>
      </w:tr>
    </w:tbl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eastAsia="Calibri" w:cs="Times New Roman"/>
          <w:color w:val="00000A"/>
          <w:lang w:val="ru-RU" w:eastAsia="zh-CN" w:bidi="ar-SA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  <w:lang w:val="ru-RU" w:eastAsia="zh-CN" w:bidi="ar-SA"/>
        </w:rPr>
      </w:r>
      <w:r/>
    </w:p>
    <w:p>
      <w:pPr>
        <w:pStyle w:val="Style30"/>
        <w:spacing w:lineRule="auto" w:line="240"/>
        <w:ind w:left="0" w:right="340" w:firstLine="540"/>
        <w:jc w:val="both"/>
        <w:rPr>
          <w:sz w:val="28"/>
          <w:sz w:val="28"/>
          <w:szCs w:val="28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˟ Перечень редких и находящихся под угрозой исчезновения, дикорастущих растений, лишайников и грибов, произрастающих на территории Курской области, для занесения в Красную Книгу Курской области, утвержденный приказом департамента экологической безопасности и природопользования Курской области от 27.05.2013 г № 109/01-11.</w:t>
      </w:r>
      <w:r/>
    </w:p>
    <w:p>
      <w:pPr>
        <w:pStyle w:val="Normal"/>
        <w:keepNext/>
        <w:spacing w:before="0" w:after="0"/>
        <w:rPr>
          <w:sz w:val="22"/>
          <w:sz w:val="22"/>
          <w:szCs w:val="22"/>
          <w:rFonts w:ascii="Calibri" w:hAnsi="Calibri" w:eastAsia="Calibri" w:cs="Times New Roman"/>
          <w:color w:val="00000A"/>
          <w:lang w:val="ru-RU" w:eastAsia="zh-CN" w:bidi="ar-SA"/>
        </w:rPr>
      </w:pPr>
      <w:r>
        <w:rPr/>
      </w:r>
      <w:r/>
    </w:p>
    <w:sectPr>
      <w:headerReference w:type="default" r:id="rId37"/>
      <w:footerReference w:type="default" r:id="rId38"/>
      <w:type w:val="nextPage"/>
      <w:pgSz w:w="11906" w:h="16838"/>
      <w:pgMar w:left="1701" w:right="850" w:header="708" w:top="1134" w:footer="708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  <w:font w:name="Tahoma">
    <w:charset w:val="cc"/>
    <w:family w:val="roman"/>
    <w:pitch w:val="variable"/>
  </w:font>
  <w:font w:name="Gungsuh">
    <w:charset w:val="cc"/>
    <w:family w:val="roman"/>
    <w:pitch w:val="variable"/>
  </w:font>
  <w:font w:name="Times New Roman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0"/>
      <w:jc w:val="left"/>
      <w:rPr>
        <w:sz w:val="20"/>
        <w:sz w:val="20"/>
        <w:szCs w:val="20"/>
        <w:rFonts w:ascii="Calibri" w:hAnsi="Calibri" w:eastAsia="Times New Roman" w:cs="Times New Roman"/>
        <w:color w:val="00000A"/>
        <w:lang w:val="ru-RU" w:eastAsia="zh-CN" w:bidi="ar-SA"/>
      </w:rPr>
    </w:pPr>
    <w:r>
      <w:rPr>
        <w:rFonts w:eastAsia="Times New Roman" w:cs="Times New Roman"/>
        <w:color w:val="00000A"/>
        <w:sz w:val="20"/>
        <w:szCs w:val="20"/>
        <w:lang w:val="ru-RU" w:eastAsia="zh-CN" w:bidi="ar-SA"/>
      </w:rPr>
    </w:r>
    <w:r/>
  </w:p>
  <w:p>
    <w:pPr>
      <w:pStyle w:val="Style40"/>
    </w:pPr>
    <w:r>
      <w:rPr/>
    </w:r>
    <w:r/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0"/>
    </w:pPr>
    <w:r>
      <w:rPr/>
    </w:r>
    <w:r/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0"/>
      <w:jc w:val="left"/>
      <w:rPr>
        <w:sz w:val="20"/>
        <w:sz w:val="20"/>
        <w:szCs w:val="20"/>
        <w:rFonts w:ascii="Calibri" w:hAnsi="Calibri" w:eastAsia="Times New Roman" w:cs="Times New Roman"/>
        <w:color w:val="00000A"/>
        <w:lang w:val="ru-RU" w:eastAsia="zh-CN" w:bidi="ar-SA"/>
      </w:rPr>
    </w:pPr>
    <w:r>
      <w:rPr>
        <w:rFonts w:eastAsia="Times New Roman" w:cs="Times New Roman"/>
        <w:color w:val="00000A"/>
        <w:sz w:val="20"/>
        <w:szCs w:val="20"/>
        <w:lang w:val="ru-RU" w:eastAsia="zh-CN" w:bidi="ar-SA"/>
      </w:rPr>
    </w:r>
    <w:r/>
  </w:p>
  <w:p>
    <w:pPr>
      <w:pStyle w:val="Style40"/>
    </w:pPr>
    <w:r>
      <w:rPr/>
    </w:r>
    <w:r/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0"/>
      <w:jc w:val="left"/>
      <w:rPr>
        <w:sz w:val="20"/>
        <w:sz w:val="20"/>
        <w:szCs w:val="20"/>
        <w:rFonts w:ascii="Calibri" w:hAnsi="Calibri" w:eastAsia="Times New Roman" w:cs="Times New Roman"/>
        <w:color w:val="00000A"/>
        <w:lang w:val="ru-RU" w:eastAsia="zh-CN" w:bidi="ar-SA"/>
      </w:rPr>
    </w:pPr>
    <w:r>
      <w:rPr>
        <w:rFonts w:eastAsia="Times New Roman" w:cs="Times New Roman"/>
        <w:color w:val="00000A"/>
        <w:sz w:val="20"/>
        <w:szCs w:val="20"/>
        <w:lang w:val="ru-RU" w:eastAsia="zh-CN" w:bidi="ar-SA"/>
      </w:rPr>
    </w:r>
    <w:r/>
  </w:p>
  <w:p>
    <w:pPr>
      <w:pStyle w:val="Style40"/>
    </w:pPr>
    <w:r>
      <w:rPr/>
    </w:r>
    <w:r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8"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545465" cy="203835"/>
              <wp:effectExtent l="0" t="0" r="0" b="0"/>
              <wp:wrapSquare wrapText="largest"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20383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38"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width:42.95pt;height:16.05pt;mso-wrap-distance-left:0pt;mso-wrap-distance-right:0pt;mso-wrap-distance-top:0pt;mso-wrap-distance-bottom:0pt;margin-top:0.05pt;mso-position-vertical-relative:text;margin-left:205.3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38"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  <w:r/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8"/>
    </w:pPr>
    <w:r>
      <w:rPr/>
    </w:r>
    <w:r/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8"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545465" cy="203835"/>
              <wp:effectExtent l="0" t="0" r="0" b="0"/>
              <wp:wrapSquare wrapText="largest"/>
              <wp:docPr id="7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20383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38"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width:42.95pt;height:16.05pt;mso-wrap-distance-left:0pt;mso-wrap-distance-right:0pt;mso-wrap-distance-top:0pt;mso-wrap-distance-bottom:0pt;margin-top:0.05pt;mso-position-vertical-relative:text;margin-left:342.8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38"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  <w:r/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8"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1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34365" cy="203835"/>
              <wp:effectExtent l="0" t="0" r="0" b="0"/>
              <wp:wrapSquare wrapText="largest"/>
              <wp:docPr id="32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4365" cy="20383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38"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width:49.95pt;height:16.05pt;mso-wrap-distance-left:0pt;mso-wrap-distance-right:0pt;mso-wrap-distance-top:0pt;mso-wrap-distance-bottom:0pt;margin-top:0.05pt;mso-position-vertical-relative:text;margin-left:208.9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38"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240" w:hanging="720"/>
      </w:pPr>
    </w:lvl>
    <w:lvl w:ilvl="3">
      <w:start w:val="1"/>
      <w:numFmt w:val="decimal"/>
      <w:lvlText w:val="%1.%2.%3.%4."/>
      <w:lvlJc w:val="left"/>
      <w:pPr>
        <w:ind w:left="4680" w:hanging="1080"/>
      </w:pPr>
    </w:lvl>
    <w:lvl w:ilvl="4">
      <w:start w:val="1"/>
      <w:numFmt w:val="decimal"/>
      <w:lvlText w:val="%1.%2.%3.%4.%5."/>
      <w:lvlJc w:val="left"/>
      <w:pPr>
        <w:ind w:left="5760" w:hanging="1080"/>
      </w:pPr>
    </w:lvl>
    <w:lvl w:ilvl="5">
      <w:start w:val="1"/>
      <w:numFmt w:val="decimal"/>
      <w:lvlText w:val="%1.%2.%3.%4.%5.%6."/>
      <w:lvlJc w:val="left"/>
      <w:pPr>
        <w:ind w:left="7200" w:hanging="1440"/>
      </w:pPr>
    </w:lvl>
    <w:lvl w:ilvl="6">
      <w:start w:val="1"/>
      <w:numFmt w:val="decimal"/>
      <w:lvlText w:val="%1.%2.%3.%4.%5.%6.%7."/>
      <w:lvlJc w:val="left"/>
      <w:pPr>
        <w:ind w:left="8640" w:hanging="1800"/>
      </w:pPr>
    </w:lvl>
    <w:lvl w:ilvl="7">
      <w:start w:val="1"/>
      <w:numFmt w:val="decimal"/>
      <w:lvlText w:val="%1.%2.%3.%4.%5.%6.%7.%8."/>
      <w:lvlJc w:val="left"/>
      <w:pPr>
        <w:ind w:left="9720" w:hanging="1800"/>
      </w:pPr>
    </w:lvl>
    <w:lvl w:ilvl="8">
      <w:start w:val="1"/>
      <w:numFmt w:val="decimal"/>
      <w:lvlText w:val="%1.%2.%3.%4.%5.%6.%7.%8.%9."/>
      <w:lvlJc w:val="left"/>
      <w:pPr>
        <w:ind w:left="11160" w:hanging="2160"/>
      </w:pPr>
    </w:lvl>
  </w:abstractNum>
  <w:abstractNum w:abstractNumId="3">
    <w:lvl w:ilvl="0">
      <w:start w:val="2"/>
      <w:numFmt w:val="decimal"/>
      <w:lvlText w:val="%1."/>
      <w:lvlJc w:val="left"/>
      <w:pPr>
        <w:tabs>
          <w:tab w:val="num" w:pos="708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6"/>
        <w:i w:val="false"/>
        <w:u w:val="none"/>
        <w:b/>
        <w:szCs w:val="24"/>
        <w:iCs w:val="false"/>
        <w:bCs/>
        <w:w w:val="100"/>
      </w:rPr>
    </w:lvl>
    <w:lvl w:ilvl="1">
      <w:start w:val="1"/>
      <w:numFmt w:val="decimal"/>
      <w:lvlText w:val="%1.%2.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6"/>
        <w:i w:val="false"/>
        <w:u w:val="none"/>
        <w:b/>
        <w:szCs w:val="24"/>
        <w:iCs w:val="false"/>
        <w:bCs/>
        <w:w w:val="100"/>
      </w:rPr>
    </w:lvl>
    <w:lvl w:ilvl="2">
      <w:start w:val="0"/>
      <w:numFmt w:val="decimal"/>
      <w:lvlText w:val="%3"/>
      <w:lvlJc w:val="left"/>
      <w:pPr>
        <w:ind w:left="0" w:hanging="0"/>
      </w:pPr>
    </w:lvl>
    <w:lvl w:ilvl="3">
      <w:start w:val="0"/>
      <w:numFmt w:val="decimal"/>
      <w:lvlText w:val="%4"/>
      <w:lvlJc w:val="left"/>
      <w:pPr>
        <w:ind w:left="0" w:hanging="0"/>
      </w:pPr>
    </w:lvl>
    <w:lvl w:ilvl="4">
      <w:start w:val="0"/>
      <w:numFmt w:val="decimal"/>
      <w:lvlText w:val="%5"/>
      <w:lvlJc w:val="left"/>
      <w:pPr>
        <w:ind w:left="0" w:hanging="0"/>
      </w:pPr>
    </w:lvl>
    <w:lvl w:ilvl="5">
      <w:start w:val="0"/>
      <w:numFmt w:val="decimal"/>
      <w:lvlText w:val="%6"/>
      <w:lvlJc w:val="left"/>
      <w:pPr>
        <w:ind w:left="0" w:hanging="0"/>
      </w:pPr>
    </w:lvl>
    <w:lvl w:ilvl="6">
      <w:start w:val="0"/>
      <w:numFmt w:val="decimal"/>
      <w:lvlText w:val="%7"/>
      <w:lvlJc w:val="left"/>
      <w:pPr>
        <w:ind w:left="0" w:hanging="0"/>
      </w:pPr>
    </w:lvl>
    <w:lvl w:ilvl="7">
      <w:start w:val="0"/>
      <w:numFmt w:val="decimal"/>
      <w:lvlText w:val="%8"/>
      <w:lvlJc w:val="left"/>
      <w:pPr>
        <w:ind w:left="0" w:hanging="0"/>
      </w:pPr>
    </w:lvl>
    <w:lvl w:ilvl="8">
      <w:start w:val="0"/>
      <w:numFmt w:val="decimal"/>
      <w:lvlText w:val="%9"/>
      <w:lvlJc w:val="left"/>
      <w:pPr>
        <w:ind w:left="0" w:hanging="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ru-RU" w:eastAsia="zh-CN" w:bidi="ar-SA"/>
    </w:rPr>
  </w:style>
  <w:style w:type="paragraph" w:styleId="1">
    <w:name w:val="Заголовок 1"/>
    <w:basedOn w:val="Normal"/>
    <w:next w:val="Normal"/>
    <w:pPr>
      <w:keepNext/>
      <w:spacing w:lineRule="auto" w:line="240" w:before="240" w:after="60"/>
      <w:outlineLvl w:val="0"/>
    </w:pPr>
    <w:rPr>
      <w:rFonts w:ascii="Arial" w:hAnsi="Arial" w:eastAsia="Times New Roman" w:cs="Times New Roman"/>
      <w:b/>
      <w:bCs/>
      <w:sz w:val="32"/>
      <w:szCs w:val="32"/>
    </w:rPr>
  </w:style>
  <w:style w:type="paragraph" w:styleId="2">
    <w:name w:val="Заголовок 2"/>
    <w:basedOn w:val="1"/>
    <w:pPr>
      <w:keepLines/>
      <w:suppressAutoHyphens w:val="true"/>
      <w:spacing w:before="600" w:after="240"/>
      <w:jc w:val="center"/>
      <w:outlineLvl w:val="1"/>
    </w:pPr>
    <w:rPr>
      <w:rFonts w:ascii="Times New Roman" w:hAnsi="Times New Roman" w:cs="Times New Roman"/>
      <w:bCs w:val="false"/>
      <w:sz w:val="26"/>
      <w:szCs w:val="20"/>
    </w:rPr>
  </w:style>
  <w:style w:type="paragraph" w:styleId="3">
    <w:name w:val="Заголовок 3"/>
    <w:basedOn w:val="Normal"/>
    <w:next w:val="Normal"/>
    <w:pPr>
      <w:keepNext/>
      <w:spacing w:lineRule="auto" w:line="240" w:before="240" w:after="60"/>
      <w:outlineLvl w:val="2"/>
    </w:pPr>
    <w:rPr>
      <w:rFonts w:ascii="Arial" w:hAnsi="Arial" w:eastAsia="Times New Roman" w:cs="Times New Roman"/>
      <w:b/>
      <w:bCs/>
      <w:sz w:val="26"/>
      <w:szCs w:val="26"/>
    </w:rPr>
  </w:style>
  <w:style w:type="paragraph" w:styleId="4">
    <w:name w:val="Заголовок 4"/>
    <w:basedOn w:val="Normal"/>
    <w:next w:val="Normal"/>
    <w:pPr>
      <w:keepNext/>
      <w:spacing w:lineRule="auto" w:line="240" w:before="0" w:after="0"/>
      <w:outlineLvl w:val="3"/>
    </w:pPr>
    <w:rPr>
      <w:rFonts w:ascii="Times New Roman CYR" w:hAnsi="Times New Roman CYR" w:eastAsia="Times New Roman" w:cs="Times New Roman"/>
      <w:i/>
      <w:sz w:val="24"/>
      <w:szCs w:val="20"/>
      <w:lang w:val="en-US"/>
    </w:rPr>
  </w:style>
  <w:style w:type="character" w:styleId="WW8Num1z0">
    <w:name w:val="WW8Num1z0"/>
    <w:rPr/>
  </w:style>
  <w:style w:type="character" w:styleId="WW8Num1z1">
    <w:name w:val="WW8Num1z1"/>
    <w:rPr/>
  </w:style>
  <w:style w:type="character" w:styleId="WW8Num1z2">
    <w:name w:val="WW8Num1z2"/>
    <w:rPr/>
  </w:style>
  <w:style w:type="character" w:styleId="WW8Num1z3">
    <w:name w:val="WW8Num1z3"/>
    <w:rPr/>
  </w:style>
  <w:style w:type="character" w:styleId="WW8Num1z4">
    <w:name w:val="WW8Num1z4"/>
    <w:rPr/>
  </w:style>
  <w:style w:type="character" w:styleId="WW8Num1z5">
    <w:name w:val="WW8Num1z5"/>
    <w:rPr/>
  </w:style>
  <w:style w:type="character" w:styleId="WW8Num1z6">
    <w:name w:val="WW8Num1z6"/>
    <w:rPr/>
  </w:style>
  <w:style w:type="character" w:styleId="WW8Num1z7">
    <w:name w:val="WW8Num1z7"/>
    <w:rPr/>
  </w:style>
  <w:style w:type="character" w:styleId="WW8Num1z8">
    <w:name w:val="WW8Num1z8"/>
    <w:rPr/>
  </w:style>
  <w:style w:type="character" w:styleId="WW8Num2z0">
    <w:name w:val="WW8Num2z0"/>
    <w:rPr>
      <w:rFonts w:cs="Times New Roman"/>
    </w:rPr>
  </w:style>
  <w:style w:type="character" w:styleId="WW8Num3z0">
    <w:name w:val="WW8Num3z0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WW8Num3z2">
    <w:name w:val="WW8Num3z2"/>
    <w:rPr/>
  </w:style>
  <w:style w:type="character" w:styleId="WW8Num3z3">
    <w:name w:val="WW8Num3z3"/>
    <w:rPr/>
  </w:style>
  <w:style w:type="character" w:styleId="WW8Num3z4">
    <w:name w:val="WW8Num3z4"/>
    <w:rPr/>
  </w:style>
  <w:style w:type="character" w:styleId="WW8Num3z5">
    <w:name w:val="WW8Num3z5"/>
    <w:rPr/>
  </w:style>
  <w:style w:type="character" w:styleId="WW8Num3z6">
    <w:name w:val="WW8Num3z6"/>
    <w:rPr/>
  </w:style>
  <w:style w:type="character" w:styleId="WW8Num3z7">
    <w:name w:val="WW8Num3z7"/>
    <w:rPr/>
  </w:style>
  <w:style w:type="character" w:styleId="WW8Num3z8">
    <w:name w:val="WW8Num3z8"/>
    <w:rPr/>
  </w:style>
  <w:style w:type="character" w:styleId="WW8Num2z1">
    <w:name w:val="WW8Num2z1"/>
    <w:rPr/>
  </w:style>
  <w:style w:type="character" w:styleId="WW8Num2z2">
    <w:name w:val="WW8Num2z2"/>
    <w:rPr/>
  </w:style>
  <w:style w:type="character" w:styleId="WW8Num2z3">
    <w:name w:val="WW8Num2z3"/>
    <w:rPr/>
  </w:style>
  <w:style w:type="character" w:styleId="WW8Num2z4">
    <w:name w:val="WW8Num2z4"/>
    <w:rPr/>
  </w:style>
  <w:style w:type="character" w:styleId="WW8Num2z5">
    <w:name w:val="WW8Num2z5"/>
    <w:rPr/>
  </w:style>
  <w:style w:type="character" w:styleId="WW8Num2z6">
    <w:name w:val="WW8Num2z6"/>
    <w:rPr/>
  </w:style>
  <w:style w:type="character" w:styleId="WW8Num2z7">
    <w:name w:val="WW8Num2z7"/>
    <w:rPr/>
  </w:style>
  <w:style w:type="character" w:styleId="WW8Num2z8">
    <w:name w:val="WW8Num2z8"/>
    <w:rPr/>
  </w:style>
  <w:style w:type="character" w:styleId="WW8Num4z0">
    <w:name w:val="WW8Num4z0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WW8Num4z2">
    <w:name w:val="WW8Num4z2"/>
    <w:rPr/>
  </w:style>
  <w:style w:type="character" w:styleId="WW8Num4z3">
    <w:name w:val="WW8Num4z3"/>
    <w:rPr/>
  </w:style>
  <w:style w:type="character" w:styleId="WW8Num4z4">
    <w:name w:val="WW8Num4z4"/>
    <w:rPr/>
  </w:style>
  <w:style w:type="character" w:styleId="WW8Num4z5">
    <w:name w:val="WW8Num4z5"/>
    <w:rPr/>
  </w:style>
  <w:style w:type="character" w:styleId="WW8Num4z6">
    <w:name w:val="WW8Num4z6"/>
    <w:rPr/>
  </w:style>
  <w:style w:type="character" w:styleId="WW8Num4z7">
    <w:name w:val="WW8Num4z7"/>
    <w:rPr/>
  </w:style>
  <w:style w:type="character" w:styleId="WW8Num4z8">
    <w:name w:val="WW8Num4z8"/>
    <w:rPr/>
  </w:style>
  <w:style w:type="character" w:styleId="WW8Num5z0">
    <w:name w:val="WW8Num5z0"/>
    <w:rPr>
      <w:rFonts w:ascii="Times New Roman" w:hAnsi="Times New Roman" w:cs="Times New Roman"/>
    </w:rPr>
  </w:style>
  <w:style w:type="character" w:styleId="WW8Num6z0">
    <w:name w:val="WW8Num6z0"/>
    <w:rPr>
      <w:rFonts w:cs="Times New Roman"/>
    </w:rPr>
  </w:style>
  <w:style w:type="character" w:styleId="WW8Num7z0">
    <w:name w:val="WW8Num7z0"/>
    <w:rPr>
      <w:rFonts w:cs="Times New Roman"/>
    </w:rPr>
  </w:style>
  <w:style w:type="character" w:styleId="WW8Num8z0">
    <w:name w:val="WW8Num8z0"/>
    <w:rPr>
      <w:rFonts w:cs="Times New Roman"/>
    </w:rPr>
  </w:style>
  <w:style w:type="character" w:styleId="WW8Num9z0">
    <w:name w:val="WW8Num9z0"/>
    <w:rPr>
      <w:rFonts w:cs="Times New Roman"/>
    </w:rPr>
  </w:style>
  <w:style w:type="character" w:styleId="WW8Num10z0">
    <w:name w:val="WW8Num10z0"/>
    <w:rPr>
      <w:rFonts w:cs="Times New Roman"/>
    </w:rPr>
  </w:style>
  <w:style w:type="character" w:styleId="WW8Num10z1">
    <w:name w:val="WW8Num10z1"/>
    <w:rPr>
      <w:rFonts w:cs="Times New Roman"/>
    </w:rPr>
  </w:style>
  <w:style w:type="character" w:styleId="WW8Num11z0">
    <w:name w:val="WW8Num11z0"/>
    <w:rPr>
      <w:rFonts w:cs="Times New Roman"/>
    </w:rPr>
  </w:style>
  <w:style w:type="character" w:styleId="WW8Num12z0">
    <w:name w:val="WW8Num12z0"/>
    <w:rPr>
      <w:rFonts w:cs="Times New Roman"/>
    </w:rPr>
  </w:style>
  <w:style w:type="character" w:styleId="WW8Num13z0">
    <w:name w:val="WW8Num13z0"/>
    <w:rPr>
      <w:rFonts w:ascii="Times New Roman" w:hAnsi="Times New Roman" w:cs="Times New Roman"/>
      <w:sz w:val="28"/>
      <w:szCs w:val="28"/>
    </w:rPr>
  </w:style>
  <w:style w:type="character" w:styleId="WW8Num13z1">
    <w:name w:val="WW8Num13z1"/>
    <w:rPr>
      <w:rFonts w:cs="Times New Roman"/>
    </w:rPr>
  </w:style>
  <w:style w:type="character" w:styleId="WW8Num14z0">
    <w:name w:val="WW8Num14z0"/>
    <w:rPr>
      <w:rFonts w:cs="Times New Roman"/>
    </w:rPr>
  </w:style>
  <w:style w:type="character" w:styleId="WW8Num14z1">
    <w:name w:val="WW8Num14z1"/>
    <w:rPr>
      <w:rFonts w:cs="Times New Roman"/>
    </w:rPr>
  </w:style>
  <w:style w:type="character" w:styleId="WW8Num15z0">
    <w:name w:val="WW8Num15z0"/>
    <w:rPr>
      <w:rFonts w:cs="Times New Roman"/>
    </w:rPr>
  </w:style>
  <w:style w:type="character" w:styleId="WW8Num15z1">
    <w:name w:val="WW8Num15z1"/>
    <w:rPr>
      <w:rFonts w:cs="Times New Roman"/>
    </w:rPr>
  </w:style>
  <w:style w:type="character" w:styleId="WW8Num16z0">
    <w:name w:val="WW8Num16z0"/>
    <w:rPr>
      <w:rFonts w:cs="Times New Roman"/>
    </w:rPr>
  </w:style>
  <w:style w:type="character" w:styleId="WW8Num16z1">
    <w:name w:val="WW8Num16z1"/>
    <w:rPr>
      <w:rFonts w:cs="Times New Roman"/>
    </w:rPr>
  </w:style>
  <w:style w:type="character" w:styleId="WW8Num17z0">
    <w:name w:val="WW8Num17z0"/>
    <w:rPr>
      <w:rFonts w:cs="Times New Roman"/>
      <w:color w:val="000000"/>
    </w:rPr>
  </w:style>
  <w:style w:type="character" w:styleId="WW8Num17z1">
    <w:name w:val="WW8Num17z1"/>
    <w:rPr>
      <w:rFonts w:cs="Times New Roman"/>
    </w:rPr>
  </w:style>
  <w:style w:type="character" w:styleId="WW8Num18z0">
    <w:name w:val="WW8Num18z0"/>
    <w:rPr/>
  </w:style>
  <w:style w:type="character" w:styleId="WW8Num19z0">
    <w:name w:val="WW8Num19z0"/>
    <w:rPr>
      <w:rFonts w:cs="Times New Roman"/>
    </w:rPr>
  </w:style>
  <w:style w:type="character" w:styleId="WW8Num19z1">
    <w:name w:val="WW8Num19z1"/>
    <w:rPr>
      <w:rFonts w:cs="Times New Roman"/>
    </w:rPr>
  </w:style>
  <w:style w:type="character" w:styleId="WW8Num20z0">
    <w:name w:val="WW8Num20z0"/>
    <w:rPr>
      <w:rFonts w:ascii="Times New Roman" w:hAnsi="Times New Roman" w:cs="Times New Roman"/>
    </w:rPr>
  </w:style>
  <w:style w:type="character" w:styleId="WW8Num20z1">
    <w:name w:val="WW8Num20z1"/>
    <w:rPr>
      <w:rFonts w:cs="Times New Roman"/>
    </w:rPr>
  </w:style>
  <w:style w:type="character" w:styleId="WW8Num21z0">
    <w:name w:val="WW8Num21z0"/>
    <w:rPr>
      <w:rFonts w:cs="Times New Roman"/>
    </w:rPr>
  </w:style>
  <w:style w:type="character" w:styleId="WW8Num21z1">
    <w:name w:val="WW8Num21z1"/>
    <w:rPr>
      <w:rFonts w:cs="Times New Roman"/>
    </w:rPr>
  </w:style>
  <w:style w:type="character" w:styleId="WW8Num22z0">
    <w:name w:val="WW8Num22z0"/>
    <w:rPr>
      <w:rFonts w:cs="Times New Roman"/>
    </w:rPr>
  </w:style>
  <w:style w:type="character" w:styleId="WW8Num22z1">
    <w:name w:val="WW8Num22z1"/>
    <w:rPr>
      <w:rFonts w:cs="Times New Roman"/>
    </w:rPr>
  </w:style>
  <w:style w:type="character" w:styleId="WW8Num23z0">
    <w:name w:val="WW8Num23z0"/>
    <w:rPr>
      <w:rFonts w:cs="Times New Roman"/>
    </w:rPr>
  </w:style>
  <w:style w:type="character" w:styleId="WW8Num24z0">
    <w:name w:val="WW8Num24z0"/>
    <w:rPr>
      <w:rFonts w:cs="Times New Roman"/>
    </w:rPr>
  </w:style>
  <w:style w:type="character" w:styleId="WW8Num25z0">
    <w:name w:val="WW8Num25z0"/>
    <w:rPr/>
  </w:style>
  <w:style w:type="character" w:styleId="WW8Num25z1">
    <w:name w:val="WW8Num25z1"/>
    <w:rPr/>
  </w:style>
  <w:style w:type="character" w:styleId="WW8Num25z2">
    <w:name w:val="WW8Num25z2"/>
    <w:rPr/>
  </w:style>
  <w:style w:type="character" w:styleId="WW8Num25z3">
    <w:name w:val="WW8Num25z3"/>
    <w:rPr/>
  </w:style>
  <w:style w:type="character" w:styleId="WW8Num25z4">
    <w:name w:val="WW8Num25z4"/>
    <w:rPr/>
  </w:style>
  <w:style w:type="character" w:styleId="WW8Num25z5">
    <w:name w:val="WW8Num25z5"/>
    <w:rPr/>
  </w:style>
  <w:style w:type="character" w:styleId="WW8Num25z6">
    <w:name w:val="WW8Num25z6"/>
    <w:rPr/>
  </w:style>
  <w:style w:type="character" w:styleId="WW8Num25z7">
    <w:name w:val="WW8Num25z7"/>
    <w:rPr/>
  </w:style>
  <w:style w:type="character" w:styleId="WW8Num25z8">
    <w:name w:val="WW8Num25z8"/>
    <w:rPr/>
  </w:style>
  <w:style w:type="character" w:styleId="WW8Num26z0">
    <w:name w:val="WW8Num26z0"/>
    <w:rPr>
      <w:rFonts w:cs="Times New Roman"/>
    </w:rPr>
  </w:style>
  <w:style w:type="character" w:styleId="WW8Num26z1">
    <w:name w:val="WW8Num26z1"/>
    <w:rPr>
      <w:rFonts w:cs="Times New Roman"/>
    </w:rPr>
  </w:style>
  <w:style w:type="character" w:styleId="WW8Num27z0">
    <w:name w:val="WW8Num27z0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WW8Num27z2">
    <w:name w:val="WW8Num27z2"/>
    <w:rPr/>
  </w:style>
  <w:style w:type="character" w:styleId="WW8Num27z3">
    <w:name w:val="WW8Num27z3"/>
    <w:rPr/>
  </w:style>
  <w:style w:type="character" w:styleId="WW8Num27z4">
    <w:name w:val="WW8Num27z4"/>
    <w:rPr/>
  </w:style>
  <w:style w:type="character" w:styleId="WW8Num27z5">
    <w:name w:val="WW8Num27z5"/>
    <w:rPr/>
  </w:style>
  <w:style w:type="character" w:styleId="WW8Num27z6">
    <w:name w:val="WW8Num27z6"/>
    <w:rPr/>
  </w:style>
  <w:style w:type="character" w:styleId="WW8Num27z7">
    <w:name w:val="WW8Num27z7"/>
    <w:rPr/>
  </w:style>
  <w:style w:type="character" w:styleId="WW8Num27z8">
    <w:name w:val="WW8Num27z8"/>
    <w:rPr/>
  </w:style>
  <w:style w:type="character" w:styleId="WW8Num28z0">
    <w:name w:val="WW8Num28z0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WW8Num28z2">
    <w:name w:val="WW8Num28z2"/>
    <w:rPr/>
  </w:style>
  <w:style w:type="character" w:styleId="WW8Num28z3">
    <w:name w:val="WW8Num28z3"/>
    <w:rPr/>
  </w:style>
  <w:style w:type="character" w:styleId="WW8Num28z4">
    <w:name w:val="WW8Num28z4"/>
    <w:rPr/>
  </w:style>
  <w:style w:type="character" w:styleId="WW8Num28z5">
    <w:name w:val="WW8Num28z5"/>
    <w:rPr/>
  </w:style>
  <w:style w:type="character" w:styleId="WW8Num28z6">
    <w:name w:val="WW8Num28z6"/>
    <w:rPr/>
  </w:style>
  <w:style w:type="character" w:styleId="WW8Num28z7">
    <w:name w:val="WW8Num28z7"/>
    <w:rPr/>
  </w:style>
  <w:style w:type="character" w:styleId="WW8Num28z8">
    <w:name w:val="WW8Num28z8"/>
    <w:rPr/>
  </w:style>
  <w:style w:type="character" w:styleId="WW8Num29z0">
    <w:name w:val="WW8Num29z0"/>
    <w:rPr>
      <w:rFonts w:cs="Times New Roman"/>
    </w:rPr>
  </w:style>
  <w:style w:type="character" w:styleId="WW8Num29z1">
    <w:name w:val="WW8Num29z1"/>
    <w:rPr>
      <w:rFonts w:cs="Times New Roman"/>
    </w:rPr>
  </w:style>
  <w:style w:type="character" w:styleId="WW8Num30z0">
    <w:name w:val="WW8Num30z0"/>
    <w:rPr>
      <w:rFonts w:cs="Times New Roman"/>
    </w:rPr>
  </w:style>
  <w:style w:type="character" w:styleId="WW8Num31z0">
    <w:name w:val="WW8Num31z0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WW8Num31z2">
    <w:name w:val="WW8Num31z2"/>
    <w:rPr/>
  </w:style>
  <w:style w:type="character" w:styleId="WW8Num31z3">
    <w:name w:val="WW8Num31z3"/>
    <w:rPr/>
  </w:style>
  <w:style w:type="character" w:styleId="WW8Num31z4">
    <w:name w:val="WW8Num31z4"/>
    <w:rPr/>
  </w:style>
  <w:style w:type="character" w:styleId="WW8Num31z5">
    <w:name w:val="WW8Num31z5"/>
    <w:rPr/>
  </w:style>
  <w:style w:type="character" w:styleId="WW8Num31z6">
    <w:name w:val="WW8Num31z6"/>
    <w:rPr/>
  </w:style>
  <w:style w:type="character" w:styleId="WW8Num31z7">
    <w:name w:val="WW8Num31z7"/>
    <w:rPr/>
  </w:style>
  <w:style w:type="character" w:styleId="WW8Num31z8">
    <w:name w:val="WW8Num31z8"/>
    <w:rPr/>
  </w:style>
  <w:style w:type="character" w:styleId="WW8Num32z0">
    <w:name w:val="WW8Num32z0"/>
    <w:rPr>
      <w:rFonts w:cs="Times New Roman"/>
    </w:rPr>
  </w:style>
  <w:style w:type="character" w:styleId="WW8Num32z1">
    <w:name w:val="WW8Num32z1"/>
    <w:rPr>
      <w:rFonts w:cs="Times New Roman"/>
    </w:rPr>
  </w:style>
  <w:style w:type="character" w:styleId="WW8Num33z0">
    <w:name w:val="WW8Num33z0"/>
    <w:rPr>
      <w:rFonts w:cs="Times New Roman"/>
    </w:rPr>
  </w:style>
  <w:style w:type="character" w:styleId="WW8Num33z1">
    <w:name w:val="WW8Num33z1"/>
    <w:rPr>
      <w:rFonts w:cs="Times New Roman"/>
    </w:rPr>
  </w:style>
  <w:style w:type="character" w:styleId="WW8Num34z0">
    <w:name w:val="WW8Num34z0"/>
    <w:rPr>
      <w:rFonts w:cs="Times New Roman"/>
    </w:rPr>
  </w:style>
  <w:style w:type="character" w:styleId="WW8Num34z1">
    <w:name w:val="WW8Num34z1"/>
    <w:rPr>
      <w:rFonts w:cs="Times New Roman"/>
    </w:rPr>
  </w:style>
  <w:style w:type="character" w:styleId="WW8Num35z0">
    <w:name w:val="WW8Num35z0"/>
    <w:rPr>
      <w:rFonts w:cs="Times New Roman"/>
    </w:rPr>
  </w:style>
  <w:style w:type="character" w:styleId="WW8Num35z1">
    <w:name w:val="WW8Num35z1"/>
    <w:rPr>
      <w:rFonts w:cs="Times New Roman"/>
    </w:rPr>
  </w:style>
  <w:style w:type="character" w:styleId="WW8Num36z0">
    <w:name w:val="WW8Num36z0"/>
    <w:rPr>
      <w:rFonts w:cs="Times New Roman"/>
    </w:rPr>
  </w:style>
  <w:style w:type="character" w:styleId="WW8Num37z0">
    <w:name w:val="WW8Num37z0"/>
    <w:rPr/>
  </w:style>
  <w:style w:type="character" w:styleId="WW8NumSt14z0">
    <w:name w:val="WW8NumSt14z0"/>
    <w:rPr>
      <w:rFonts w:ascii="Times New Roman" w:hAnsi="Times New Roman" w:cs="Times New Roman"/>
    </w:rPr>
  </w:style>
  <w:style w:type="character" w:styleId="Style10">
    <w:name w:val="Основной шрифт абзаца"/>
    <w:rPr/>
  </w:style>
  <w:style w:type="character" w:styleId="Style11">
    <w:name w:val="Основной текст_"/>
    <w:rPr>
      <w:rFonts w:ascii="Times New Roman" w:hAnsi="Times New Roman" w:eastAsia="Times New Roman" w:cs="Times New Roman"/>
      <w:spacing w:val="3"/>
      <w:shd w:fill="FFFFFF" w:val="clear"/>
    </w:rPr>
  </w:style>
  <w:style w:type="character" w:styleId="1pt">
    <w:name w:val="Основной текст + Интервал 1 pt"/>
    <w:rPr>
      <w:rFonts w:ascii="Times New Roman" w:hAnsi="Times New Roman" w:eastAsia="Times New Roman" w:cs="Times New Roman"/>
      <w:color w:val="000000"/>
      <w:spacing w:val="38"/>
      <w:w w:val="100"/>
      <w:position w:val="0"/>
      <w:sz w:val="24"/>
      <w:sz w:val="24"/>
      <w:szCs w:val="24"/>
      <w:shd w:fill="FFFFFF" w:val="clear"/>
      <w:vertAlign w:val="baseline"/>
      <w:lang w:val="ru-RU"/>
    </w:rPr>
  </w:style>
  <w:style w:type="character" w:styleId="11">
    <w:name w:val="Основной текст1"/>
    <w:rPr>
      <w:rFonts w:ascii="Times New Roman" w:hAnsi="Times New Roman" w:eastAsia="Times New Roman" w:cs="Times New Roman"/>
      <w:color w:val="000000"/>
      <w:spacing w:val="3"/>
      <w:w w:val="100"/>
      <w:position w:val="0"/>
      <w:sz w:val="24"/>
      <w:sz w:val="24"/>
      <w:szCs w:val="24"/>
      <w:shd w:fill="FFFFFF" w:val="clear"/>
      <w:vertAlign w:val="baseline"/>
      <w:lang w:val="ru-RU"/>
    </w:rPr>
  </w:style>
  <w:style w:type="character" w:styleId="21">
    <w:name w:val="Основной текст (2)_"/>
    <w:rPr>
      <w:rFonts w:ascii="Times New Roman" w:hAnsi="Times New Roman" w:eastAsia="Times New Roman" w:cs="Times New Roman"/>
      <w:spacing w:val="6"/>
      <w:shd w:fill="FFFFFF" w:val="clear"/>
    </w:rPr>
  </w:style>
  <w:style w:type="character" w:styleId="41">
    <w:name w:val="Заголовок №4_"/>
    <w:rPr>
      <w:rFonts w:ascii="Times New Roman" w:hAnsi="Times New Roman" w:eastAsia="Times New Roman" w:cs="Times New Roman"/>
      <w:spacing w:val="6"/>
      <w:shd w:fill="FFFFFF" w:val="clear"/>
    </w:rPr>
  </w:style>
  <w:style w:type="character" w:styleId="31">
    <w:name w:val="Основной текст (3)_"/>
    <w:rPr>
      <w:rFonts w:ascii="Times New Roman" w:hAnsi="Times New Roman" w:cs="Times New Roman"/>
      <w:spacing w:val="-4"/>
      <w:sz w:val="18"/>
      <w:szCs w:val="18"/>
      <w:shd w:fill="FFFFFF" w:val="clear"/>
    </w:rPr>
  </w:style>
  <w:style w:type="character" w:styleId="Style12">
    <w:name w:val="Текст выноски Знак"/>
    <w:rPr>
      <w:rFonts w:ascii="Tahoma" w:hAnsi="Tahoma" w:cs="Tahoma"/>
      <w:sz w:val="16"/>
      <w:szCs w:val="16"/>
    </w:rPr>
  </w:style>
  <w:style w:type="character" w:styleId="5">
    <w:name w:val="Заголовок №5_"/>
    <w:rPr>
      <w:rFonts w:ascii="Times New Roman" w:hAnsi="Times New Roman" w:eastAsia="Times New Roman" w:cs="Times New Roman"/>
      <w:spacing w:val="6"/>
      <w:shd w:fill="FFFFFF" w:val="clear"/>
    </w:rPr>
  </w:style>
  <w:style w:type="character" w:styleId="Style13">
    <w:name w:val="Подзаголовок Знак"/>
    <w:rPr>
      <w:rFonts w:ascii="Times New Roman" w:hAnsi="Times New Roman" w:eastAsia="Times New Roman" w:cs="Times New Roman"/>
      <w:b/>
      <w:sz w:val="24"/>
      <w:szCs w:val="20"/>
    </w:rPr>
  </w:style>
  <w:style w:type="character" w:styleId="12">
    <w:name w:val="Заголовок 1 Знак"/>
    <w:rPr>
      <w:rFonts w:ascii="Arial" w:hAnsi="Arial" w:eastAsia="Times New Roman" w:cs="Times New Roman"/>
      <w:b/>
      <w:bCs/>
      <w:sz w:val="32"/>
      <w:szCs w:val="32"/>
    </w:rPr>
  </w:style>
  <w:style w:type="character" w:styleId="22">
    <w:name w:val="Заголовок 2 Знак"/>
    <w:rPr>
      <w:rFonts w:ascii="Times New Roman" w:hAnsi="Times New Roman" w:eastAsia="Times New Roman" w:cs="Times New Roman"/>
      <w:b/>
      <w:sz w:val="26"/>
      <w:szCs w:val="20"/>
    </w:rPr>
  </w:style>
  <w:style w:type="character" w:styleId="32">
    <w:name w:val="Заголовок 3 Знак"/>
    <w:rPr>
      <w:rFonts w:ascii="Arial" w:hAnsi="Arial" w:eastAsia="Times New Roman" w:cs="Times New Roman"/>
      <w:b/>
      <w:bCs/>
      <w:sz w:val="26"/>
      <w:szCs w:val="26"/>
    </w:rPr>
  </w:style>
  <w:style w:type="character" w:styleId="42">
    <w:name w:val="Заголовок 4 Знак"/>
    <w:rPr>
      <w:rFonts w:ascii="Times New Roman CYR" w:hAnsi="Times New Roman CYR" w:eastAsia="Times New Roman" w:cs="Times New Roman"/>
      <w:i/>
      <w:sz w:val="24"/>
      <w:szCs w:val="20"/>
      <w:lang w:val="en-US"/>
    </w:rPr>
  </w:style>
  <w:style w:type="character" w:styleId="6">
    <w:name w:val="Заголовок №6_"/>
    <w:rPr>
      <w:rFonts w:ascii="Times New Roman" w:hAnsi="Times New Roman" w:cs="Times New Roman"/>
      <w:spacing w:val="-4"/>
      <w:sz w:val="18"/>
      <w:szCs w:val="18"/>
      <w:shd w:fill="FFFFFF" w:val="clear"/>
    </w:rPr>
  </w:style>
  <w:style w:type="character" w:styleId="Style14">
    <w:name w:val="Шрифт К"/>
    <w:rPr>
      <w:i/>
    </w:rPr>
  </w:style>
  <w:style w:type="character" w:styleId="FontStyle37">
    <w:name w:val="Font Style37"/>
    <w:rPr>
      <w:rFonts w:ascii="Times New Roman" w:hAnsi="Times New Roman" w:cs="Times New Roman"/>
      <w:b/>
      <w:sz w:val="18"/>
    </w:rPr>
  </w:style>
  <w:style w:type="character" w:styleId="FontStyle39">
    <w:name w:val="Font Style39"/>
    <w:rPr>
      <w:rFonts w:ascii="Times New Roman" w:hAnsi="Times New Roman" w:cs="Times New Roman"/>
      <w:sz w:val="18"/>
    </w:rPr>
  </w:style>
  <w:style w:type="character" w:styleId="FontStyle34">
    <w:name w:val="Font Style34"/>
    <w:rPr>
      <w:rFonts w:ascii="Times New Roman" w:hAnsi="Times New Roman" w:cs="Times New Roman"/>
      <w:sz w:val="18"/>
    </w:rPr>
  </w:style>
  <w:style w:type="character" w:styleId="FontStyle11">
    <w:name w:val="Font Style11"/>
    <w:rPr>
      <w:rFonts w:ascii="Times New Roman" w:hAnsi="Times New Roman" w:cs="Times New Roman"/>
      <w:sz w:val="18"/>
    </w:rPr>
  </w:style>
  <w:style w:type="character" w:styleId="Style15">
    <w:name w:val="Название Знак"/>
    <w:rPr>
      <w:rFonts w:ascii="Times New Roman" w:hAnsi="Times New Roman" w:eastAsia="Times New Roman" w:cs="Times New Roman"/>
      <w:b/>
      <w:sz w:val="24"/>
      <w:szCs w:val="20"/>
    </w:rPr>
  </w:style>
  <w:style w:type="character" w:styleId="Style16">
    <w:name w:val="Основной текст Знак"/>
    <w:rPr>
      <w:rFonts w:ascii="Times New Roman" w:hAnsi="Times New Roman" w:eastAsia="Times New Roman" w:cs="Times New Roman"/>
      <w:sz w:val="24"/>
      <w:szCs w:val="24"/>
    </w:rPr>
  </w:style>
  <w:style w:type="character" w:styleId="Style17">
    <w:name w:val="Шрифт Курсив"/>
    <w:rPr>
      <w:i/>
    </w:rPr>
  </w:style>
  <w:style w:type="character" w:styleId="121">
    <w:name w:val="Шрифт-12 примечания"/>
    <w:rPr>
      <w:sz w:val="24"/>
    </w:rPr>
  </w:style>
  <w:style w:type="character" w:styleId="Style18">
    <w:name w:val="Основной текст с отступом Знак"/>
    <w:rPr>
      <w:rFonts w:ascii="Times New Roman" w:hAnsi="Times New Roman" w:eastAsia="Times New Roman" w:cs="Times New Roman"/>
      <w:sz w:val="24"/>
      <w:szCs w:val="24"/>
    </w:rPr>
  </w:style>
  <w:style w:type="character" w:styleId="Style19">
    <w:name w:val="Верхний колонтитул Знак"/>
    <w:rPr>
      <w:rFonts w:ascii="Times New Roman" w:hAnsi="Times New Roman" w:eastAsia="Times New Roman" w:cs="Times New Roman"/>
      <w:sz w:val="28"/>
      <w:szCs w:val="20"/>
    </w:rPr>
  </w:style>
  <w:style w:type="character" w:styleId="Style20">
    <w:name w:val="Основной ш.К"/>
    <w:rPr>
      <w:rFonts w:ascii="Times New Roman" w:hAnsi="Times New Roman" w:cs="Times New Roman"/>
      <w:i/>
      <w:sz w:val="28"/>
    </w:rPr>
  </w:style>
  <w:style w:type="character" w:styleId="Style21">
    <w:name w:val="Нижний колонтитул Знак"/>
    <w:rPr>
      <w:rFonts w:ascii="Calibri" w:hAnsi="Calibri" w:eastAsia="Times New Roman" w:cs="Times New Roman"/>
      <w:sz w:val="20"/>
      <w:szCs w:val="20"/>
    </w:rPr>
  </w:style>
  <w:style w:type="character" w:styleId="Gungsuh105pt0pt">
    <w:name w:val="Основной текст + Gungsuh;10;5 pt;Интервал 0 pt"/>
    <w:rPr>
      <w:rFonts w:ascii="Gungsuh" w:hAnsi="Gungsuh" w:eastAsia="Gungsuh" w:cs="Gungsuh"/>
      <w:i w:val="false"/>
      <w:iCs w:val="false"/>
      <w:caps w:val="false"/>
      <w:smallCaps w:val="false"/>
      <w:color w:val="000000"/>
      <w:spacing w:val="5"/>
      <w:w w:val="100"/>
      <w:position w:val="0"/>
      <w:sz w:val="21"/>
      <w:sz w:val="21"/>
      <w:szCs w:val="21"/>
      <w:shd w:fill="FFFFFF" w:val="clear"/>
      <w:vertAlign w:val="baseline"/>
      <w:lang w:val="ru-RU"/>
    </w:rPr>
  </w:style>
  <w:style w:type="character" w:styleId="Style22">
    <w:name w:val="Текст концевой сноски Знак"/>
    <w:rPr>
      <w:rFonts w:ascii="Times New Roman" w:hAnsi="Times New Roman" w:eastAsia="Times New Roman" w:cs="Times New Roman"/>
      <w:sz w:val="20"/>
      <w:szCs w:val="20"/>
    </w:rPr>
  </w:style>
  <w:style w:type="character" w:styleId="Style23">
    <w:name w:val="Номер страницы"/>
    <w:basedOn w:val="Style10"/>
    <w:rPr/>
  </w:style>
  <w:style w:type="character" w:styleId="ListLabel1">
    <w:name w:val="ListLabel 1"/>
    <w:rPr>
      <w:b/>
      <w:bCs/>
      <w:i w:val="false"/>
      <w:iCs w:val="false"/>
      <w:caps w:val="false"/>
      <w:smallCaps w:val="false"/>
      <w:strike w:val="false"/>
      <w:dstrike w:val="false"/>
      <w:spacing w:val="6"/>
      <w:w w:val="100"/>
      <w:position w:val="0"/>
      <w:sz w:val="24"/>
      <w:sz w:val="24"/>
      <w:szCs w:val="24"/>
      <w:u w:val="none"/>
      <w:vertAlign w:val="baseline"/>
    </w:rPr>
  </w:style>
  <w:style w:type="character" w:styleId="ListLabel2">
    <w:name w:val="ListLabel 2"/>
    <w:rPr>
      <w:b/>
      <w:bCs/>
      <w:i w:val="false"/>
      <w:iCs w:val="false"/>
      <w:caps w:val="false"/>
      <w:smallCaps w:val="false"/>
      <w:strike w:val="false"/>
      <w:dstrike w:val="false"/>
      <w:spacing w:val="6"/>
      <w:w w:val="100"/>
      <w:position w:val="0"/>
      <w:sz w:val="24"/>
      <w:sz w:val="24"/>
      <w:szCs w:val="24"/>
      <w:u w:val="none"/>
      <w:vertAlign w:val="baseline"/>
    </w:rPr>
  </w:style>
  <w:style w:type="paragraph" w:styleId="Style24">
    <w:name w:val="Заголовок"/>
    <w:basedOn w:val="Normal"/>
    <w:next w:val="Style25"/>
    <w:pPr>
      <w:keepNext/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24"/>
      <w:szCs w:val="20"/>
    </w:rPr>
  </w:style>
  <w:style w:type="paragraph" w:styleId="Style25">
    <w:name w:val="Основной текст"/>
    <w:basedOn w:val="Normal"/>
    <w:pPr>
      <w:widowControl w:val="false"/>
      <w:spacing w:lineRule="auto" w:line="240" w:before="0" w:after="0"/>
      <w:ind w:left="0" w:right="0" w:firstLine="709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26">
    <w:name w:val="Список"/>
    <w:basedOn w:val="Style25"/>
    <w:pPr/>
    <w:rPr>
      <w:rFonts w:ascii="Times New Roman" w:hAnsi="Times New Roman" w:cs="Mangal"/>
    </w:rPr>
  </w:style>
  <w:style w:type="paragraph" w:styleId="Style27">
    <w:name w:val="Название"/>
    <w:basedOn w:val="Normal"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Style28">
    <w:name w:val="Указатель"/>
    <w:basedOn w:val="Normal"/>
    <w:pPr>
      <w:suppressLineNumbers/>
    </w:pPr>
    <w:rPr>
      <w:rFonts w:ascii="Times New Roman" w:hAnsi="Times New Roman" w:cs="Mangal"/>
    </w:rPr>
  </w:style>
  <w:style w:type="paragraph" w:styleId="33">
    <w:name w:val="Основной текст3"/>
    <w:basedOn w:val="Normal"/>
    <w:pPr>
      <w:widowControl w:val="false"/>
      <w:shd w:fill="FFFFFF" w:val="clear"/>
      <w:spacing w:lineRule="auto" w:line="240" w:before="0" w:after="1320"/>
      <w:ind w:left="0" w:right="0" w:hanging="1720"/>
      <w:jc w:val="both"/>
    </w:pPr>
    <w:rPr>
      <w:rFonts w:ascii="Times New Roman" w:hAnsi="Times New Roman" w:eastAsia="Times New Roman" w:cs="Times New Roman"/>
      <w:spacing w:val="3"/>
    </w:rPr>
  </w:style>
  <w:style w:type="paragraph" w:styleId="23">
    <w:name w:val="Основной текст (2)"/>
    <w:basedOn w:val="Normal"/>
    <w:pPr>
      <w:widowControl w:val="false"/>
      <w:shd w:fill="FFFFFF" w:val="clear"/>
      <w:spacing w:lineRule="exact" w:line="307" w:before="1320" w:after="240"/>
      <w:ind w:left="0" w:right="0" w:hanging="1960"/>
      <w:jc w:val="both"/>
    </w:pPr>
    <w:rPr>
      <w:rFonts w:ascii="Times New Roman" w:hAnsi="Times New Roman" w:eastAsia="Times New Roman" w:cs="Times New Roman"/>
      <w:b/>
      <w:bCs/>
      <w:spacing w:val="6"/>
    </w:rPr>
  </w:style>
  <w:style w:type="paragraph" w:styleId="43">
    <w:name w:val="Заголовок №4"/>
    <w:basedOn w:val="Normal"/>
    <w:pPr>
      <w:widowControl w:val="false"/>
      <w:shd w:fill="FFFFFF" w:val="clear"/>
      <w:spacing w:lineRule="auto" w:line="240" w:before="0" w:after="420"/>
      <w:jc w:val="center"/>
    </w:pPr>
    <w:rPr>
      <w:rFonts w:ascii="Times New Roman" w:hAnsi="Times New Roman" w:eastAsia="Times New Roman" w:cs="Times New Roman"/>
      <w:b/>
      <w:bCs/>
      <w:spacing w:val="6"/>
    </w:rPr>
  </w:style>
  <w:style w:type="paragraph" w:styleId="44">
    <w:name w:val="Основной текст4"/>
    <w:basedOn w:val="Normal"/>
    <w:pPr>
      <w:widowControl w:val="false"/>
      <w:shd w:fill="FFFFFF" w:val="clear"/>
      <w:spacing w:lineRule="exact" w:line="216" w:before="0" w:after="0"/>
      <w:jc w:val="both"/>
    </w:pPr>
    <w:rPr>
      <w:rFonts w:ascii="Times New Roman" w:hAnsi="Times New Roman" w:eastAsia="Times New Roman" w:cs="Times New Roman"/>
      <w:spacing w:val="-3"/>
      <w:sz w:val="18"/>
      <w:szCs w:val="18"/>
    </w:rPr>
  </w:style>
  <w:style w:type="paragraph" w:styleId="34">
    <w:name w:val="Основной текст (3)"/>
    <w:basedOn w:val="Normal"/>
    <w:pPr>
      <w:widowControl w:val="false"/>
      <w:shd w:fill="FFFFFF" w:val="clear"/>
      <w:spacing w:lineRule="exact" w:line="220" w:before="0" w:after="180"/>
    </w:pPr>
    <w:rPr>
      <w:rFonts w:ascii="Times New Roman" w:hAnsi="Times New Roman" w:cs="Times New Roman"/>
      <w:b/>
      <w:bCs/>
      <w:spacing w:val="-4"/>
      <w:sz w:val="18"/>
      <w:szCs w:val="18"/>
    </w:rPr>
  </w:style>
  <w:style w:type="paragraph" w:styleId="Style29">
    <w:name w:val="Текст выноски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51">
    <w:name w:val="Заголовок №5"/>
    <w:basedOn w:val="Normal"/>
    <w:pPr>
      <w:widowControl w:val="false"/>
      <w:shd w:fill="FFFFFF" w:val="clear"/>
      <w:spacing w:lineRule="exact" w:line="317" w:before="0" w:after="360"/>
    </w:pPr>
    <w:rPr>
      <w:rFonts w:ascii="Times New Roman" w:hAnsi="Times New Roman" w:eastAsia="Times New Roman" w:cs="Times New Roman"/>
      <w:b/>
      <w:bCs/>
      <w:spacing w:val="6"/>
    </w:rPr>
  </w:style>
  <w:style w:type="paragraph" w:styleId="Style30">
    <w:name w:val="Абзац списка"/>
    <w:basedOn w:val="Normal"/>
    <w:pPr>
      <w:spacing w:before="0" w:after="200"/>
      <w:ind w:left="720" w:right="0" w:hanging="0"/>
      <w:contextualSpacing/>
    </w:pPr>
    <w:rPr/>
  </w:style>
  <w:style w:type="paragraph" w:styleId="Style31">
    <w:name w:val="Подзаголовок"/>
    <w:basedOn w:val="Normal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24"/>
      <w:szCs w:val="20"/>
    </w:rPr>
  </w:style>
  <w:style w:type="paragraph" w:styleId="61">
    <w:name w:val="Заголовок №6"/>
    <w:basedOn w:val="Normal"/>
    <w:pPr>
      <w:widowControl w:val="false"/>
      <w:shd w:fill="FFFFFF" w:val="clear"/>
      <w:spacing w:lineRule="atLeast" w:line="240" w:before="0" w:after="240"/>
      <w:ind w:left="0" w:right="0" w:hanging="280"/>
      <w:jc w:val="center"/>
    </w:pPr>
    <w:rPr>
      <w:rFonts w:ascii="Times New Roman" w:hAnsi="Times New Roman" w:cs="Times New Roman"/>
      <w:b/>
      <w:bCs/>
      <w:spacing w:val="-4"/>
      <w:sz w:val="18"/>
      <w:szCs w:val="18"/>
    </w:rPr>
  </w:style>
  <w:style w:type="paragraph" w:styleId="Style32">
    <w:name w:val="Style3"/>
    <w:basedOn w:val="Normal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110">
    <w:name w:val="Style1"/>
    <w:basedOn w:val="Normal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33">
    <w:name w:val="Заголовок Таблицы"/>
    <w:basedOn w:val="Normal"/>
    <w:next w:val="Normal"/>
    <w:pPr>
      <w:keepNext/>
      <w:keepLines/>
      <w:suppressLineNumbers/>
      <w:suppressAutoHyphens w:val="true"/>
      <w:spacing w:lineRule="auto" w:line="240" w:before="0" w:after="120"/>
      <w:jc w:val="center"/>
    </w:pPr>
    <w:rPr>
      <w:rFonts w:ascii="Times New Roman" w:hAnsi="Times New Roman" w:eastAsia="Times New Roman" w:cs="Times New Roman"/>
      <w:sz w:val="24"/>
      <w:szCs w:val="20"/>
    </w:rPr>
  </w:style>
  <w:style w:type="paragraph" w:styleId="Style34">
    <w:name w:val="По центру"/>
    <w:basedOn w:val="Normal"/>
    <w:pPr>
      <w:widowControl w:val="false"/>
      <w:suppressAutoHyphens w:val="true"/>
      <w:spacing w:lineRule="auto" w:line="240" w:before="0" w:after="0"/>
      <w:jc w:val="center"/>
    </w:pPr>
    <w:rPr>
      <w:rFonts w:ascii="Times New Roman" w:hAnsi="Times New Roman" w:eastAsia="Times New Roman" w:cs="Times New Roman"/>
      <w:sz w:val="24"/>
      <w:szCs w:val="20"/>
    </w:rPr>
  </w:style>
  <w:style w:type="paragraph" w:styleId="Style35">
    <w:name w:val="Таблица"/>
    <w:basedOn w:val="Normal"/>
    <w:next w:val="Normal"/>
    <w:pPr>
      <w:keepNext/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Style36">
    <w:name w:val="Таблица ..."/>
    <w:basedOn w:val="Normal"/>
    <w:pPr>
      <w:keepNext/>
      <w:widowControl w:val="false"/>
      <w:overflowPunct w:val="false"/>
      <w:spacing w:lineRule="auto" w:line="240" w:before="0" w:after="0"/>
      <w:jc w:val="right"/>
      <w:textAlignment w:val="baseline"/>
    </w:pPr>
    <w:rPr>
      <w:rFonts w:ascii="Times New Roman" w:hAnsi="Times New Roman" w:eastAsia="Times New Roman" w:cs="Times New Roman"/>
      <w:sz w:val="26"/>
      <w:szCs w:val="20"/>
    </w:rPr>
  </w:style>
  <w:style w:type="paragraph" w:styleId="211">
    <w:name w:val="Основной текст с отступом 21"/>
    <w:basedOn w:val="Normal"/>
    <w:pPr>
      <w:overflowPunct w:val="false"/>
      <w:spacing w:lineRule="auto" w:line="240" w:before="0" w:after="0"/>
      <w:ind w:left="0" w:right="0" w:firstLine="720"/>
      <w:textAlignment w:val="baseline"/>
    </w:pPr>
    <w:rPr>
      <w:rFonts w:ascii="Times New Roman" w:hAnsi="Times New Roman" w:eastAsia="Times New Roman" w:cs="Times New Roman"/>
      <w:sz w:val="26"/>
      <w:szCs w:val="20"/>
    </w:rPr>
  </w:style>
  <w:style w:type="paragraph" w:styleId="Style37">
    <w:name w:val="Основной текст с отступом"/>
    <w:basedOn w:val="Normal"/>
    <w:pPr>
      <w:keepNext/>
      <w:spacing w:lineRule="auto" w:line="240" w:before="0" w:after="0"/>
      <w:ind w:left="0" w:right="0" w:firstLine="72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8">
    <w:name w:val="Верхний колонтитул"/>
    <w:basedOn w:val="Normal"/>
    <w:pPr>
      <w:widowControl w:val="false"/>
      <w:spacing w:lineRule="auto" w:line="240" w:before="0" w:after="0"/>
      <w:ind w:left="0" w:right="0" w:firstLine="720"/>
      <w:jc w:val="both"/>
    </w:pPr>
    <w:rPr>
      <w:rFonts w:ascii="Times New Roman" w:hAnsi="Times New Roman" w:eastAsia="Times New Roman" w:cs="Times New Roman"/>
      <w:sz w:val="28"/>
      <w:szCs w:val="20"/>
    </w:rPr>
  </w:style>
  <w:style w:type="paragraph" w:styleId="Style39">
    <w:name w:val="Литература"/>
    <w:basedOn w:val="Normal"/>
    <w:next w:val="Normal"/>
    <w:pPr>
      <w:keepNext/>
      <w:widowControl w:val="false"/>
      <w:spacing w:lineRule="auto" w:line="240" w:before="0" w:after="0"/>
      <w:ind w:left="0" w:right="0" w:firstLine="567"/>
      <w:jc w:val="both"/>
    </w:pPr>
    <w:rPr>
      <w:rFonts w:ascii="Times New Roman" w:hAnsi="Times New Roman" w:eastAsia="Times New Roman" w:cs="Times New Roman"/>
      <w:sz w:val="24"/>
      <w:szCs w:val="20"/>
    </w:rPr>
  </w:style>
  <w:style w:type="paragraph" w:styleId="Style210">
    <w:name w:val="Style2"/>
    <w:basedOn w:val="Normal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40">
    <w:name w:val="Нижний колонтитул"/>
    <w:basedOn w:val="Normal"/>
    <w:pPr>
      <w:spacing w:lineRule="auto" w:line="240" w:before="0" w:after="0"/>
      <w:jc w:val="center"/>
    </w:pPr>
    <w:rPr>
      <w:rFonts w:ascii="Calibri" w:hAnsi="Calibri" w:eastAsia="Times New Roman" w:cs="Times New Roman"/>
      <w:sz w:val="20"/>
      <w:szCs w:val="20"/>
    </w:rPr>
  </w:style>
  <w:style w:type="paragraph" w:styleId="Style41">
    <w:name w:val="Обычный (веб)"/>
    <w:basedOn w:val="Normal"/>
    <w:pPr>
      <w:suppressAutoHyphens w:val="true"/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13">
    <w:name w:val="Абзац списка1"/>
    <w:basedOn w:val="Normal"/>
    <w:pPr>
      <w:spacing w:before="0" w:after="200"/>
      <w:ind w:left="720" w:right="0" w:hanging="0"/>
      <w:contextualSpacing/>
    </w:pPr>
    <w:rPr>
      <w:rFonts w:ascii="Calibri" w:hAnsi="Calibri" w:eastAsia="Times New Roman" w:cs="Times New Roman"/>
    </w:rPr>
  </w:style>
  <w:style w:type="paragraph" w:styleId="14">
    <w:name w:val="Обычный1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0"/>
      <w:lang w:val="ru-RU" w:eastAsia="zh-CN" w:bidi="ar-SA"/>
    </w:rPr>
  </w:style>
  <w:style w:type="paragraph" w:styleId="Style42">
    <w:name w:val="Концевая сноска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Style43">
    <w:name w:val="Содержимое таблицы"/>
    <w:basedOn w:val="Normal"/>
    <w:pPr>
      <w:suppressLineNumbers/>
    </w:pPr>
    <w:rPr/>
  </w:style>
  <w:style w:type="paragraph" w:styleId="Style44">
    <w:name w:val="Заголовок таблицы"/>
    <w:basedOn w:val="Normal"/>
    <w:pPr>
      <w:suppressLineNumbers/>
      <w:suppressAutoHyphens w:val="true"/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24">
    <w:name w:val="Абзац списка2"/>
    <w:basedOn w:val="Normal"/>
    <w:pPr>
      <w:spacing w:before="0" w:after="200"/>
      <w:ind w:left="720" w:right="0" w:hanging="0"/>
      <w:contextualSpacing/>
    </w:pPr>
    <w:rPr>
      <w:rFonts w:eastAsia="Times New Roman"/>
    </w:rPr>
  </w:style>
  <w:style w:type="paragraph" w:styleId="Style45">
    <w:name w:val="Содержимое врезки"/>
    <w:basedOn w:val="Normal"/>
    <w:pPr/>
    <w:rPr/>
  </w:style>
  <w:style w:type="numbering" w:styleId="WW8Num1">
    <w:name w:val="WW8Num1"/>
  </w:style>
  <w:style w:type="numbering" w:styleId="WW8Num2">
    <w:name w:val="WW8Num2"/>
  </w:style>
  <w:style w:type="numbering" w:styleId="WW8Num3">
    <w:name w:val="WW8Num3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5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header" Target="header4.xml"/><Relationship Id="rId38" Type="http://schemas.openxmlformats.org/officeDocument/2006/relationships/footer" Target="footer4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187609780</TotalTime>
  <Application>LibreOffice/4.3.4.1$Windows_x86 LibreOffice_project/bc356b2f991740509f321d70e4512a6a54c5f243</Application>
  <Paragraphs>1194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2014-10-16T14:39:00Z</dcterms:created>
  <dc:creator>Кафедра</dc:creator>
  <dc:language>ru-RU</dc:language>
  <cp:lastPrinted>2014-09-29T16:01:00Z</cp:lastPrinted>
  <dcterms:modified xsi:type="dcterms:W3CDTF">2015-12-01T14:43:43Z</dcterms:modified>
  <cp:revision>4</cp:revision>
  <dc:title>Утвержден постановлением Администрации Курской области от  « »               201  г</dc:title>
</cp:coreProperties>
</file>