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7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4.xml" ContentType="application/vnd.openxmlformats-officedocument.wordprocessingml.header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85"/>
        <w:gridCol w:w="5494"/>
      </w:tblGrid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785" w:type="dxa"/>
            <w:vAlign w:val="top"/>
            <w:textDirection w:val="lrTb"/>
            <w:noWrap w:val="false"/>
          </w:tcPr>
          <w:p>
            <w:pPr>
              <w:pStyle w:val="565"/>
              <w:jc w:val="center"/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/>
          </w:p>
          <w:p>
            <w:pPr>
              <w:pStyle w:val="565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  <w:r/>
          </w:p>
          <w:p>
            <w:pPr>
              <w:pStyle w:val="565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  <w:r/>
          </w:p>
          <w:p>
            <w:pPr>
              <w:pStyle w:val="565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565"/>
              <w:jc w:val="right"/>
            </w:pPr>
            <w:r>
              <w:rPr>
                <w:bCs/>
              </w:rPr>
              <w:t xml:space="preserve">Утвержден</w:t>
            </w:r>
            <w:r/>
          </w:p>
          <w:p>
            <w:pPr>
              <w:pStyle w:val="565"/>
              <w:jc w:val="right"/>
            </w:pPr>
            <w:r>
              <w:rPr>
                <w:bCs/>
              </w:rPr>
              <w:t xml:space="preserve">приказом комитета</w:t>
            </w:r>
            <w:r/>
          </w:p>
          <w:p>
            <w:pPr>
              <w:pStyle w:val="565"/>
              <w:jc w:val="right"/>
            </w:pPr>
            <w:r>
              <w:rPr>
                <w:bCs/>
              </w:rPr>
              <w:t xml:space="preserve">экологической безопасности и</w:t>
            </w:r>
            <w:r/>
          </w:p>
          <w:p>
            <w:pPr>
              <w:pStyle w:val="565"/>
              <w:jc w:val="right"/>
            </w:pPr>
            <w:r>
              <w:rPr>
                <w:bCs/>
              </w:rPr>
              <w:t xml:space="preserve">природопользования Курской области</w:t>
            </w:r>
            <w:r/>
          </w:p>
          <w:p>
            <w:pPr>
              <w:pStyle w:val="565"/>
              <w:jc w:val="right"/>
            </w:pPr>
            <w:r>
              <w:rPr>
                <w:bCs/>
              </w:rPr>
              <w:t xml:space="preserve">от «21» января 2019 </w:t>
            </w:r>
            <w:r>
              <w:rPr>
                <w:bCs/>
              </w:rPr>
              <w:t xml:space="preserve">№ </w:t>
            </w:r>
            <w:r>
              <w:rPr>
                <w:bCs/>
              </w:rPr>
              <w:t xml:space="preserve">01-06/32</w:t>
            </w:r>
            <w:r/>
          </w:p>
          <w:p>
            <w:pPr>
              <w:pStyle w:val="565"/>
              <w:jc w:val="right"/>
            </w:pPr>
            <w:r>
              <w:rPr>
                <w:bCs/>
              </w:rPr>
              <w:t xml:space="preserve">(в редакции приказов от 04.04.2019 № 01-06/149,</w:t>
            </w:r>
            <w:r/>
          </w:p>
          <w:p>
            <w:pPr>
              <w:jc w:val="right"/>
            </w:pPr>
            <w:r>
              <w:rPr>
                <w:bCs/>
              </w:rPr>
              <w:t xml:space="preserve">от 02.04.2020 № 01-06/149,</w:t>
            </w:r>
            <w:r/>
          </w:p>
          <w:p>
            <w:pPr>
              <w:jc w:val="right"/>
            </w:pPr>
            <w:r>
              <w:rPr>
                <w:bCs/>
              </w:rPr>
              <w:t xml:space="preserve">от 03.09.2020 № 01-06/475)</w:t>
            </w:r>
            <w:r/>
          </w:p>
        </w:tc>
      </w:tr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785" w:type="dxa"/>
            <w:vAlign w:val="top"/>
            <w:textDirection w:val="lrTb"/>
            <w:noWrap w:val="false"/>
          </w:tcPr>
          <w:p>
            <w:pPr>
              <w:pStyle w:val="56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94" w:type="dxa"/>
            <w:vAlign w:val="top"/>
            <w:textDirection w:val="lrTb"/>
            <w:noWrap w:val="false"/>
          </w:tcPr>
          <w:p>
            <w:pPr>
              <w:pStyle w:val="565"/>
              <w:jc w:val="right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  <w:r/>
          </w:p>
        </w:tc>
      </w:tr>
    </w:tbl>
    <w:p>
      <w:pPr>
        <w:pStyle w:val="704"/>
        <w:ind w:left="5102" w:right="0" w:firstLine="0"/>
        <w:widowControl w:val="off"/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/>
    </w:p>
    <w:p>
      <w:pPr>
        <w:pStyle w:val="704"/>
        <w:jc w:val="center"/>
        <w:widowControl w:val="off"/>
      </w:pPr>
      <w:r>
        <w:rPr>
          <w:rFonts w:ascii="Times New Roman" w:hAnsi="Times New Roman"/>
          <w:b/>
          <w:sz w:val="28"/>
          <w:szCs w:val="28"/>
        </w:rPr>
        <w:t xml:space="preserve">АДМИНИСТРАТИВНЫЙ РЕГЛАМЕНТ</w:t>
      </w:r>
      <w:r/>
    </w:p>
    <w:p>
      <w:pPr>
        <w:pStyle w:val="565"/>
        <w:jc w:val="center"/>
      </w:pPr>
      <w:r>
        <w:rPr>
          <w:b/>
          <w:sz w:val="28"/>
          <w:szCs w:val="28"/>
        </w:rPr>
        <w:t xml:space="preserve">комит</w:t>
      </w:r>
      <w:r>
        <w:rPr>
          <w:b/>
          <w:sz w:val="28"/>
          <w:szCs w:val="28"/>
        </w:rPr>
        <w:t xml:space="preserve">ета экологической безопасности и природопользования Курской области осуществления 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</w:t>
      </w:r>
      <w:r/>
    </w:p>
    <w:p>
      <w:pPr>
        <w:pStyle w:val="565"/>
        <w:ind w:left="0" w:right="0" w:firstLine="720"/>
        <w:jc w:val="center"/>
        <w:widowControl w:val="off"/>
      </w:pP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</w:rPr>
        <w:t xml:space="preserve">. Общие положения</w:t>
      </w:r>
      <w:r/>
    </w:p>
    <w:p>
      <w:pPr>
        <w:pStyle w:val="707"/>
        <w:ind w:left="0" w:right="0" w:firstLine="0"/>
        <w:jc w:val="both"/>
      </w:pPr>
      <w:r>
        <w:rPr>
          <w:rFonts w:ascii="Times New Roman" w:hAnsi="Times New Roman"/>
          <w:b/>
          <w:sz w:val="28"/>
          <w:szCs w:val="28"/>
        </w:rPr>
        <w:tab/>
        <w:t xml:space="preserve">1.1. Наименование функции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Осуществление государственного надзора в области охраны атмосферно</w:t>
      </w:r>
      <w:r>
        <w:rPr>
          <w:rFonts w:ascii="Times New Roman" w:hAnsi="Times New Roman"/>
          <w:sz w:val="28"/>
          <w:szCs w:val="28"/>
        </w:rPr>
        <w:t xml:space="preserve">го воздуха на объектах хозяйственной и иной деятельности, подлежащих региональному государственному экологическому надзору (далее – Административный регламент).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851" w:leader="none"/>
          <w:tab w:val="left" w:pos="900" w:leader="none"/>
        </w:tabs>
      </w:pPr>
      <w:r>
        <w:rPr>
          <w:b/>
          <w:sz w:val="28"/>
          <w:szCs w:val="28"/>
        </w:rPr>
        <w:t xml:space="preserve">1.2. Наименование органа,</w:t>
      </w:r>
      <w:r>
        <w:rPr>
          <w:b/>
          <w:bCs/>
          <w:spacing w:val="-8"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существляющего государственный контроль (надзор)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</w:rPr>
        <w:t xml:space="preserve">Государственную функцию по осуществлению регионального государственного надзора в области охраны атмосферного воздуха исполняет комитет экологической безопасности и природопользования Курской области (далее - комитет) непосредственно.</w:t>
      </w:r>
      <w:r>
        <w:rPr>
          <w:color w:val="4F81BD"/>
          <w:sz w:val="28"/>
          <w:szCs w:val="28"/>
        </w:rPr>
        <w:t xml:space="preserve"> 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b/>
          <w:sz w:val="28"/>
          <w:szCs w:val="28"/>
        </w:rPr>
        <w:t xml:space="preserve">1.3. </w:t>
      </w:r>
      <w:r>
        <w:rPr>
          <w:b/>
          <w:bCs/>
          <w:sz w:val="28"/>
          <w:szCs w:val="28"/>
        </w:rPr>
        <w:t xml:space="preserve">Нормативные правовые акты, регулирующие осуществление государственного</w:t>
      </w:r>
      <w:r>
        <w:rPr>
          <w:b/>
          <w:bCs/>
          <w:sz w:val="28"/>
          <w:szCs w:val="28"/>
          <w:lang w:eastAsia="ru-RU"/>
        </w:rPr>
        <w:t xml:space="preserve"> контроля (надзора)</w:t>
      </w:r>
      <w:r/>
    </w:p>
    <w:p>
      <w:pPr>
        <w:pStyle w:val="565"/>
        <w:ind w:left="0" w:right="0" w:firstLine="709"/>
        <w:jc w:val="both"/>
      </w:pPr>
      <w:r>
        <w:rPr>
          <w:color w:val="000000"/>
          <w:spacing w:val="-4"/>
          <w:sz w:val="28"/>
          <w:szCs w:val="28"/>
        </w:rPr>
        <w:t xml:space="preserve">Перечень нормативных правовых актов, регулирующих осуществление государственного надзора, с указанием их реквизитов и источников официального опубликования), размещен на официальном сайте комитета (</w:t>
      </w:r>
      <w:r>
        <w:rPr>
          <w:color w:val="000000"/>
          <w:spacing w:val="-4"/>
          <w:sz w:val="28"/>
          <w:szCs w:val="28"/>
          <w:u w:val="single"/>
        </w:rPr>
        <w:t xml:space="preserve">http://www.ecolog46.ru/</w:t>
      </w:r>
      <w:r>
        <w:rPr>
          <w:color w:val="000000"/>
          <w:spacing w:val="-4"/>
          <w:sz w:val="28"/>
          <w:szCs w:val="28"/>
        </w:rPr>
        <w:t xml:space="preserve">) в сети «Интернет», на официальном сайте Администрации Курской области (</w:t>
      </w:r>
      <w:r>
        <w:fldChar w:fldCharType="begin"/>
      </w:r>
      <w:r>
        <w:instrText xml:space="preserve"> HYPERLINK "http://adm.rkursk.ru/"</w:instrText>
      </w:r>
      <w:r>
        <w:fldChar w:fldCharType="separate"/>
      </w:r>
      <w:r>
        <w:rPr>
          <w:rStyle w:val="670"/>
          <w:color w:val="000000"/>
          <w:spacing w:val="-4"/>
          <w:sz w:val="28"/>
          <w:szCs w:val="28"/>
        </w:rPr>
        <w:t xml:space="preserve">http://adm.rkursk.ru/</w:t>
      </w:r>
      <w:r>
        <w:fldChar w:fldCharType="end"/>
      </w:r>
      <w:r>
        <w:rPr>
          <w:color w:val="000000"/>
          <w:spacing w:val="-4"/>
          <w:sz w:val="28"/>
          <w:szCs w:val="28"/>
        </w:rPr>
        <w:t xml:space="preserve">), </w:t>
      </w:r>
      <w:r>
        <w:rPr>
          <w:spacing w:val="-4"/>
          <w:sz w:val="28"/>
          <w:szCs w:val="28"/>
        </w:rPr>
        <w:t xml:space="preserve">а также в </w:t>
      </w:r>
      <w:r>
        <w:rPr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- Единый портал).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b/>
          <w:sz w:val="28"/>
          <w:szCs w:val="28"/>
        </w:rPr>
        <w:t xml:space="preserve">1.4. Предмет государственного контроля (надзора)</w:t>
      </w:r>
      <w:r/>
    </w:p>
    <w:p>
      <w:pPr>
        <w:pStyle w:val="565"/>
        <w:ind w:left="0" w:right="0" w:firstLine="708"/>
        <w:jc w:val="both"/>
        <w:widowControl w:val="off"/>
      </w:pPr>
      <w:r>
        <w:rPr>
          <w:sz w:val="28"/>
          <w:szCs w:val="28"/>
        </w:rPr>
        <w:t xml:space="preserve">Предметом регионального государственного надзора в области охраны атмосферного воздуха является соблюдение органами государственн</w:t>
      </w:r>
      <w:r>
        <w:rPr>
          <w:sz w:val="28"/>
          <w:szCs w:val="28"/>
        </w:rPr>
        <w:t xml:space="preserve">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</w:t>
      </w:r>
      <w:r>
        <w:rPr>
          <w:sz w:val="28"/>
          <w:szCs w:val="28"/>
        </w:rPr>
        <w:t xml:space="preserve">дными договорами Российской Федерации,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Курской области в области охраны атмосферного воздуха.</w:t>
      </w:r>
      <w:r/>
    </w:p>
    <w:p>
      <w:pPr>
        <w:pStyle w:val="565"/>
        <w:ind w:left="0" w:right="0" w:firstLine="708"/>
        <w:jc w:val="both"/>
        <w:widowControl w:val="off"/>
      </w:pPr>
      <w:r>
        <w:rPr>
          <w:b/>
          <w:sz w:val="28"/>
          <w:szCs w:val="28"/>
        </w:rPr>
        <w:t xml:space="preserve">1.5. Права и обязанности должностных лиц при осуществлении  государственного контроля  (надзора)</w:t>
      </w:r>
      <w:r/>
    </w:p>
    <w:p>
      <w:pPr>
        <w:pStyle w:val="565"/>
        <w:ind w:left="0" w:right="0" w:firstLine="708"/>
        <w:jc w:val="both"/>
        <w:widowControl w:val="off"/>
      </w:pPr>
      <w:r>
        <w:rPr>
          <w:sz w:val="28"/>
          <w:szCs w:val="28"/>
        </w:rPr>
        <w:t xml:space="preserve">1.5.1. Главный государственный инспектор, заместитель главного государственного инспектора, старший и государственный инспектор в области охраны окружающей среды Курской области (далее – государственный  инспектор) имеют право:</w:t>
      </w:r>
      <w:r/>
    </w:p>
    <w:p>
      <w:pPr>
        <w:pStyle w:val="565"/>
        <w:ind w:left="0" w:right="0" w:firstLine="708"/>
        <w:jc w:val="both"/>
        <w:widowControl w:val="off"/>
      </w:pPr>
      <w:r>
        <w:rPr>
          <w:sz w:val="28"/>
          <w:szCs w:val="28"/>
        </w:rPr>
        <w:t xml:space="preserve">- запрашивать и получать на основании мотивированных письменных запросов от юридических лиц, индивидуальных предпринимателей и граждан информацию и документы, необходимые в ходе проведения проверки, за исключением документов, включенных в Перечень;</w:t>
      </w:r>
      <w:r/>
    </w:p>
    <w:p>
      <w:pPr>
        <w:pStyle w:val="565"/>
        <w:ind w:left="0" w:right="0" w:firstLine="708"/>
        <w:jc w:val="both"/>
        <w:widowControl w:val="off"/>
      </w:pPr>
      <w:r>
        <w:rPr>
          <w:sz w:val="28"/>
          <w:szCs w:val="28"/>
        </w:rPr>
        <w:t xml:space="preserve">- беспрепятственно по предъявлении служебного удостоверения и копии распоряжения руководителя (заместителя руководителя) комитета о назначении проверки посещать объекты хозяйственной деятельности (в том числе объекты </w:t>
      </w:r>
      <w:r>
        <w:rPr>
          <w:sz w:val="28"/>
          <w:szCs w:val="28"/>
        </w:rPr>
        <w:t xml:space="preserve">оборонного значения), на которых имеются источники выбросов вредных (загрязняющих) веществ в атмосферный воздух и источники вредных физических воздействий на атмосферный воздух, проводить обследования используемых юридическими лицами, индивидуальными предп</w:t>
      </w:r>
      <w:r>
        <w:rPr>
          <w:sz w:val="28"/>
          <w:szCs w:val="28"/>
        </w:rPr>
        <w:t xml:space="preserve">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контролю;</w:t>
      </w:r>
      <w:r/>
    </w:p>
    <w:p>
      <w:pPr>
        <w:pStyle w:val="565"/>
        <w:ind w:left="0" w:right="0" w:firstLine="708"/>
        <w:jc w:val="both"/>
        <w:widowControl w:val="off"/>
      </w:pPr>
      <w:r>
        <w:rPr>
          <w:sz w:val="28"/>
          <w:szCs w:val="28"/>
        </w:rPr>
        <w:t xml:space="preserve">- проверять с</w:t>
      </w:r>
      <w:r>
        <w:rPr>
          <w:sz w:val="28"/>
          <w:szCs w:val="28"/>
        </w:rPr>
        <w:t xml:space="preserve">облюдение установленных нормативов выбросов вредных (загрязняющих) веществ (за исключением радиоактивных веществ) в атмосферный воздух и вредных физических воздействий на атмосферный воздух, работу очистных сооружений, средств контроля за такими выбросами;</w:t>
      </w:r>
      <w:r/>
    </w:p>
    <w:p>
      <w:pPr>
        <w:pStyle w:val="565"/>
        <w:ind w:left="0" w:right="0" w:firstLine="708"/>
        <w:jc w:val="both"/>
        <w:widowControl w:val="off"/>
      </w:pPr>
      <w:r>
        <w:rPr>
          <w:sz w:val="28"/>
          <w:szCs w:val="28"/>
        </w:rPr>
        <w:t xml:space="preserve">- определять размеры вреда, причиненного окружающей среде в результате загрязнения атмосферного воздуха;</w:t>
      </w:r>
      <w:r/>
    </w:p>
    <w:p>
      <w:pPr>
        <w:pStyle w:val="565"/>
        <w:ind w:left="0" w:right="0" w:firstLine="708"/>
        <w:jc w:val="both"/>
        <w:widowControl w:val="off"/>
      </w:pPr>
      <w:r>
        <w:rPr>
          <w:sz w:val="28"/>
          <w:szCs w:val="28"/>
        </w:rPr>
        <w:t xml:space="preserve">- вносить предложения о проведении экологического аудита объектов хозяйственной и иной деятельности;</w:t>
      </w:r>
      <w:r/>
    </w:p>
    <w:p>
      <w:pPr>
        <w:pStyle w:val="565"/>
        <w:ind w:left="0" w:right="0" w:firstLine="708"/>
        <w:jc w:val="both"/>
        <w:widowControl w:val="off"/>
      </w:pPr>
      <w:r>
        <w:rPr>
          <w:sz w:val="28"/>
          <w:szCs w:val="28"/>
        </w:rPr>
        <w:t xml:space="preserve">- выдавать юридическим лицам, индивидуальным предпринимателям и гражданам предписания об</w:t>
      </w:r>
      <w:r>
        <w:rPr>
          <w:sz w:val="28"/>
          <w:szCs w:val="28"/>
        </w:rPr>
        <w:t xml:space="preserve"> устранении выявленных нарушений обязательных требований, о проведении мероприятий по обеспечению предотвращения вреда жизни и здоровью людей, животным, растениям, окружающей среде, предотвращения возникновения чрезвычайных ситуаций техногенного характера;</w:t>
      </w:r>
      <w:r/>
    </w:p>
    <w:p>
      <w:pPr>
        <w:pStyle w:val="565"/>
        <w:ind w:left="0" w:right="0" w:firstLine="708"/>
        <w:jc w:val="both"/>
        <w:widowControl w:val="off"/>
      </w:pPr>
      <w:r>
        <w:rPr>
          <w:sz w:val="28"/>
          <w:szCs w:val="28"/>
        </w:rPr>
        <w:t xml:space="preserve">- 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нарушений;</w:t>
      </w:r>
      <w:r/>
    </w:p>
    <w:p>
      <w:pPr>
        <w:pStyle w:val="565"/>
        <w:ind w:left="0" w:right="0"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предъявлять в установленном законодательством Российской Федерации порядке иски о возмещении вреда, причиненного окружающей среде и ее компонентам в результате нарушений обязательных требований;</w:t>
      </w:r>
      <w:r>
        <w:rPr>
          <w:sz w:val="28"/>
          <w:szCs w:val="28"/>
        </w:rPr>
      </w:r>
      <w:r/>
    </w:p>
    <w:p>
      <w:pPr>
        <w:ind w:left="0" w:right="0"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- обращаться в суд с требованием об огра</w:t>
      </w:r>
      <w:r>
        <w:rPr>
          <w:sz w:val="28"/>
          <w:szCs w:val="28"/>
        </w:rPr>
        <w:t xml:space="preserve">ничении, приостановлении и (или) запрещении в установленном порядке </w:t>
      </w:r>
      <w:r>
        <w:rPr>
          <w:sz w:val="28"/>
        </w:rPr>
        <w:t xml:space="preserve">хозяйственной и иной деятельности, осуществляемой с нарушением законодательства в области охраны окружающей среды;</w:t>
      </w:r>
      <w:r>
        <w:rPr>
          <w:sz w:val="28"/>
          <w:szCs w:val="28"/>
        </w:rPr>
      </w:r>
      <w:r/>
    </w:p>
    <w:p>
      <w:pPr>
        <w:pStyle w:val="565"/>
        <w:ind w:left="0" w:right="0" w:firstLine="708"/>
        <w:jc w:val="both"/>
        <w:widowControl w:val="off"/>
      </w:pPr>
      <w:r>
        <w:rPr>
          <w:sz w:val="28"/>
          <w:szCs w:val="28"/>
        </w:rPr>
        <w:t xml:space="preserve">-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  <w:r/>
    </w:p>
    <w:p>
      <w:pPr>
        <w:pStyle w:val="565"/>
        <w:ind w:left="0" w:right="0" w:firstLine="720"/>
        <w:jc w:val="both"/>
        <w:keepNext/>
        <w:widowControl w:val="off"/>
      </w:pPr>
      <w:r>
        <w:rPr>
          <w:sz w:val="28"/>
          <w:szCs w:val="28"/>
        </w:rPr>
        <w:t xml:space="preserve">1.5.2. Государственный инспектор при проведении проверки обязан:</w:t>
      </w:r>
      <w:r/>
    </w:p>
    <w:p>
      <w:pPr>
        <w:pStyle w:val="729"/>
        <w:ind w:left="0" w:right="0" w:firstLine="720"/>
        <w:jc w:val="both"/>
        <w:widowControl w:val="off"/>
      </w:pPr>
      <w:r>
        <w:rPr>
          <w:rFonts w:ascii="Times New Roman" w:hAnsi="Times New Roman"/>
          <w:sz w:val="28"/>
          <w:szCs w:val="28"/>
        </w:rPr>
        <w:t xml:space="preserve">1) св</w:t>
      </w:r>
      <w:r>
        <w:rPr>
          <w:rFonts w:ascii="Times New Roman" w:hAnsi="Times New Roman"/>
          <w:sz w:val="28"/>
          <w:szCs w:val="28"/>
        </w:rPr>
        <w:t xml:space="preserve">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  <w:r/>
    </w:p>
    <w:p>
      <w:pPr>
        <w:pStyle w:val="729"/>
        <w:ind w:left="0" w:right="0" w:firstLine="720"/>
        <w:jc w:val="both"/>
        <w:widowControl w:val="off"/>
      </w:pPr>
      <w:r>
        <w:rPr>
          <w:rFonts w:ascii="Times New Roman" w:hAnsi="Times New Roman"/>
          <w:sz w:val="28"/>
          <w:szCs w:val="28"/>
        </w:rPr>
        <w:t xml:space="preserve"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  <w:r/>
    </w:p>
    <w:p>
      <w:pPr>
        <w:pStyle w:val="729"/>
        <w:ind w:left="0" w:right="0" w:firstLine="720"/>
        <w:jc w:val="both"/>
        <w:widowControl w:val="off"/>
      </w:pPr>
      <w:r>
        <w:rPr>
          <w:rFonts w:ascii="Times New Roman" w:hAnsi="Times New Roman"/>
          <w:sz w:val="28"/>
          <w:szCs w:val="28"/>
        </w:rPr>
        <w:t xml:space="preserve">3) проводить проверку на основании распоряжения руководителя, заместителя руководителя органа государственного контроля (надзора) о ее проведении в соответствии с ее назначением;</w:t>
      </w:r>
      <w:r/>
    </w:p>
    <w:p>
      <w:pPr>
        <w:pStyle w:val="729"/>
        <w:ind w:left="0" w:right="0" w:firstLine="720"/>
        <w:jc w:val="both"/>
        <w:widowControl w:val="off"/>
      </w:pPr>
      <w:r>
        <w:rPr>
          <w:rFonts w:ascii="Times New Roman" w:hAnsi="Times New Roman"/>
          <w:sz w:val="28"/>
          <w:szCs w:val="28"/>
        </w:rPr>
        <w:t xml:space="preserve">4) проводить проверку только во время исполнения служебных о</w:t>
      </w:r>
      <w:r>
        <w:rPr>
          <w:rFonts w:ascii="Times New Roman" w:hAnsi="Times New Roman"/>
          <w:sz w:val="28"/>
          <w:szCs w:val="28"/>
        </w:rPr>
        <w:t xml:space="preserve">бязанностей, выездную проверку только при предъявлении служебных удостоверений, копии распоряжения руководителя, заместителя руководителя органа государственного контроля (надзора) и в случае, предусмотренном частью 5 статьи 10 Федерального закона от 26 де</w:t>
      </w:r>
      <w:r>
        <w:rPr>
          <w:rFonts w:ascii="Times New Roman" w:hAnsi="Times New Roman"/>
          <w:sz w:val="28"/>
          <w:szCs w:val="28"/>
        </w:rPr>
        <w:t xml:space="preserve">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№294-ФЗ), копии документа о согласовании проведения проверки;</w:t>
      </w:r>
      <w:r/>
    </w:p>
    <w:p>
      <w:pPr>
        <w:pStyle w:val="729"/>
        <w:ind w:left="0" w:right="0" w:firstLine="720"/>
        <w:jc w:val="both"/>
        <w:widowControl w:val="off"/>
      </w:pPr>
      <w:r>
        <w:rPr>
          <w:rFonts w:ascii="Times New Roman" w:hAnsi="Times New Roman"/>
          <w:sz w:val="28"/>
          <w:szCs w:val="28"/>
        </w:rPr>
        <w:t xml:space="preserve">5) не препятствовать руковод</w:t>
      </w:r>
      <w:r>
        <w:rPr>
          <w:rFonts w:ascii="Times New Roman" w:hAnsi="Times New Roman"/>
          <w:sz w:val="28"/>
          <w:szCs w:val="28"/>
        </w:rPr>
        <w:t xml:space="preserve">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  <w:r/>
    </w:p>
    <w:p>
      <w:pPr>
        <w:pStyle w:val="729"/>
        <w:ind w:left="0" w:right="0" w:firstLine="720"/>
        <w:jc w:val="both"/>
        <w:widowControl w:val="off"/>
      </w:pPr>
      <w:r>
        <w:rPr>
          <w:rFonts w:ascii="Times New Roman" w:hAnsi="Times New Roman"/>
          <w:sz w:val="28"/>
          <w:szCs w:val="28"/>
        </w:rPr>
        <w:t xml:space="preserve">6) предоставлять</w:t>
      </w:r>
      <w:r>
        <w:rPr>
          <w:rFonts w:ascii="Times New Roman" w:hAnsi="Times New Roman"/>
          <w:sz w:val="28"/>
          <w:szCs w:val="28"/>
        </w:rPr>
        <w:t xml:space="preserve">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  <w:r/>
    </w:p>
    <w:p>
      <w:pPr>
        <w:pStyle w:val="729"/>
        <w:ind w:left="0" w:right="0" w:firstLine="720"/>
        <w:jc w:val="both"/>
        <w:widowControl w:val="off"/>
      </w:pPr>
      <w:r>
        <w:rPr>
          <w:rFonts w:ascii="Times New Roman" w:hAnsi="Times New Roman"/>
          <w:sz w:val="28"/>
          <w:szCs w:val="28"/>
        </w:rPr>
        <w:t xml:space="preserve"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  <w:r/>
    </w:p>
    <w:p>
      <w:pPr>
        <w:pStyle w:val="729"/>
        <w:ind w:left="0" w:right="0" w:firstLine="720"/>
        <w:jc w:val="both"/>
        <w:widowControl w:val="off"/>
      </w:pPr>
      <w:r>
        <w:rPr>
          <w:rFonts w:ascii="Times New Roman" w:hAnsi="Times New Roman"/>
          <w:sz w:val="28"/>
          <w:szCs w:val="28"/>
        </w:rPr>
        <w:t xml:space="preserve">8) знакомить руков</w:t>
      </w:r>
      <w:r>
        <w:rPr>
          <w:rFonts w:ascii="Times New Roman" w:hAnsi="Times New Roman"/>
          <w:sz w:val="28"/>
          <w:szCs w:val="28"/>
        </w:rPr>
        <w:t xml:space="preserve">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  <w:r/>
    </w:p>
    <w:p>
      <w:pPr>
        <w:pStyle w:val="729"/>
        <w:ind w:left="0" w:right="0" w:firstLine="720"/>
        <w:jc w:val="both"/>
        <w:widowControl w:val="off"/>
      </w:pPr>
      <w:r>
        <w:rPr>
          <w:rFonts w:ascii="Times New Roman" w:hAnsi="Times New Roman"/>
          <w:sz w:val="28"/>
          <w:szCs w:val="28"/>
          <w:lang w:eastAsia="ru-RU"/>
        </w:rPr>
        <w:t xml:space="preserve">9)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</w:t>
      </w:r>
      <w:r>
        <w:rPr>
          <w:rFonts w:ascii="Times New Roman" w:hAnsi="Times New Roman"/>
          <w:sz w:val="28"/>
          <w:szCs w:val="28"/>
          <w:lang w:eastAsia="ru-RU"/>
        </w:rPr>
        <w:t xml:space="preserve">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№</w:t>
      </w:r>
      <w:r>
        <w:rPr>
          <w:rFonts w:ascii="Times New Roman" w:hAnsi="Times New Roman"/>
          <w:sz w:val="28"/>
          <w:szCs w:val="28"/>
          <w:lang w:eastAsia="ru-RU"/>
        </w:rPr>
        <w:t xml:space="preserve">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  <w:r/>
    </w:p>
    <w:p>
      <w:pPr>
        <w:pStyle w:val="729"/>
        <w:ind w:left="0" w:right="0" w:firstLine="720"/>
        <w:jc w:val="both"/>
        <w:widowControl w:val="off"/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случае, если документы и (или) информация, представляемые проверяемым юридическим лицом, индивидуальным предпринимателем не соответствуют документам и (или) информаци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и, полученным комитетом в рамках межведомственного информационного взаимодействия, информацию об этом необходимо направлять проверяемому  юридическому лицу, индивидуальному предпринимателю с требованием представить необходимые пояснения в письменной форме.</w:t>
      </w:r>
      <w:r/>
    </w:p>
    <w:p>
      <w:pPr>
        <w:pStyle w:val="729"/>
        <w:ind w:left="0" w:right="0" w:firstLine="720"/>
        <w:jc w:val="both"/>
        <w:widowControl w:val="off"/>
      </w:pPr>
      <w:r>
        <w:rPr>
          <w:rFonts w:ascii="Times New Roman" w:hAnsi="Times New Roman"/>
          <w:sz w:val="28"/>
          <w:szCs w:val="28"/>
          <w:lang w:eastAsia="ru-RU"/>
        </w:rPr>
        <w:t xml:space="preserve">10) не требовать от юридического лица, индивидуального предпринимателя представления документов и (или) информации,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  <w:r/>
    </w:p>
    <w:p>
      <w:pPr>
        <w:pStyle w:val="729"/>
        <w:ind w:left="0" w:right="0" w:firstLine="720"/>
        <w:jc w:val="both"/>
        <w:widowControl w:val="off"/>
      </w:pPr>
      <w:r>
        <w:rPr>
          <w:rFonts w:ascii="Times New Roman" w:hAnsi="Times New Roman"/>
          <w:sz w:val="28"/>
          <w:szCs w:val="28"/>
        </w:rPr>
        <w:t xml:space="preserve">11) учитывать при определении мер, принимаемых п</w:t>
      </w:r>
      <w:r>
        <w:rPr>
          <w:rFonts w:ascii="Times New Roman" w:hAnsi="Times New Roman"/>
          <w:sz w:val="28"/>
          <w:szCs w:val="28"/>
        </w:rPr>
        <w:t xml:space="preserve">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</w:t>
      </w:r>
      <w:r>
        <w:rPr>
          <w:rFonts w:ascii="Times New Roman" w:hAnsi="Times New Roman"/>
          <w:sz w:val="28"/>
          <w:szCs w:val="28"/>
        </w:rPr>
        <w:t xml:space="preserve">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r/>
    </w:p>
    <w:p>
      <w:pPr>
        <w:pStyle w:val="729"/>
        <w:ind w:left="0" w:right="0" w:firstLine="540"/>
        <w:jc w:val="both"/>
      </w:pPr>
      <w:r>
        <w:rPr>
          <w:rFonts w:ascii="Times New Roman" w:hAnsi="Times New Roman"/>
          <w:sz w:val="28"/>
          <w:szCs w:val="28"/>
        </w:rPr>
        <w:t xml:space="preserve">12)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  <w:r/>
    </w:p>
    <w:p>
      <w:pPr>
        <w:pStyle w:val="565"/>
        <w:ind w:left="0" w:right="0" w:firstLine="737"/>
        <w:jc w:val="both"/>
      </w:pPr>
      <w:r>
        <w:rPr>
          <w:sz w:val="28"/>
          <w:szCs w:val="28"/>
        </w:rPr>
        <w:t xml:space="preserve">13) соблюдать сроки проведения проверки, </w:t>
      </w:r>
      <w:r>
        <w:rPr>
          <w:sz w:val="28"/>
          <w:szCs w:val="28"/>
          <w:lang w:eastAsia="ru-RU"/>
        </w:rPr>
        <w:t xml:space="preserve">установленные Федеральным законом №294-ФЗ</w:t>
      </w:r>
      <w:r>
        <w:rPr>
          <w:sz w:val="28"/>
          <w:szCs w:val="28"/>
        </w:rPr>
        <w:t xml:space="preserve">;</w:t>
      </w:r>
      <w:r/>
    </w:p>
    <w:p>
      <w:pPr>
        <w:pStyle w:val="565"/>
        <w:ind w:left="0" w:right="0" w:firstLine="737"/>
        <w:jc w:val="both"/>
      </w:pPr>
      <w:r>
        <w:rPr>
          <w:sz w:val="28"/>
          <w:szCs w:val="28"/>
        </w:rPr>
        <w:t xml:space="preserve">14)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  <w:r/>
    </w:p>
    <w:p>
      <w:pPr>
        <w:pStyle w:val="565"/>
        <w:ind w:left="0" w:right="0" w:firstLine="737"/>
        <w:jc w:val="both"/>
      </w:pPr>
      <w:r>
        <w:rPr>
          <w:sz w:val="28"/>
          <w:szCs w:val="28"/>
        </w:rPr>
        <w:t xml:space="preserve">15) перед началом проведения выездной проверки по просьбе руководителя, иного дол</w:t>
      </w:r>
      <w:r>
        <w:rPr>
          <w:sz w:val="28"/>
          <w:szCs w:val="28"/>
        </w:rPr>
        <w:t xml:space="preserve">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  <w:r/>
    </w:p>
    <w:p>
      <w:pPr>
        <w:pStyle w:val="565"/>
        <w:ind w:left="0" w:right="0" w:firstLine="737"/>
        <w:jc w:val="both"/>
      </w:pPr>
      <w:r>
        <w:rPr>
          <w:sz w:val="28"/>
          <w:szCs w:val="28"/>
        </w:rPr>
        <w:t xml:space="preserve">16) 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  <w:r/>
    </w:p>
    <w:p>
      <w:pPr>
        <w:pStyle w:val="565"/>
        <w:ind w:left="0" w:right="0" w:firstLine="737"/>
        <w:jc w:val="both"/>
      </w:pPr>
      <w:r>
        <w:rPr>
          <w:sz w:val="28"/>
          <w:szCs w:val="28"/>
        </w:rPr>
        <w:t xml:space="preserve">17) исключить</w:t>
      </w:r>
      <w:r>
        <w:rPr>
          <w:sz w:val="28"/>
          <w:szCs w:val="28"/>
        </w:rPr>
        <w:t xml:space="preserve">.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1.5.3. При проведении проверки должностные лица комитета не вправе: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1) проверять выполнение обязательных требований, если такие требования не относятся к полномочиям комитета;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1.1) проверять выполнение обязательных требований, не опубликованных в установленном законодательством Российской Федерации порядке;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осуществлять плановую или внеплановую выездную проверку в случае отсутствия при ее проведении руководителя, иного должностного лица или уполномоче</w:t>
      </w:r>
      <w:r>
        <w:rPr>
          <w:color w:val="000000"/>
          <w:sz w:val="28"/>
          <w:szCs w:val="28"/>
        </w:rPr>
        <w:t xml:space="preserve">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подпунктом «б» пункта 2 части 2 статьи 10 Федерального закона №294-ФЗ;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3) требовать пр</w:t>
      </w:r>
      <w:r>
        <w:rPr>
          <w:sz w:val="28"/>
          <w:szCs w:val="28"/>
        </w:rPr>
        <w:t xml:space="preserve">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4) отбирать образцы продукции, пробы обследования объектов окружаю</w:t>
      </w:r>
      <w:r>
        <w:rPr>
          <w:sz w:val="28"/>
          <w:szCs w:val="28"/>
        </w:rPr>
        <w:t xml:space="preserve">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</w:t>
      </w:r>
      <w:r>
        <w:rPr>
          <w:sz w:val="28"/>
          <w:szCs w:val="28"/>
        </w:rPr>
        <w:t xml:space="preserve">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6) превышать установленные сроки проведения проверки;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8) требовать от юридического лица, индивидуального предпринимателя представления документов и (или) информации, включая разрешительные документ</w:t>
      </w:r>
      <w:r>
        <w:rPr>
          <w:sz w:val="28"/>
          <w:szCs w:val="28"/>
        </w:rPr>
        <w:t xml:space="preserve">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r/>
    </w:p>
    <w:p>
      <w:pPr>
        <w:pStyle w:val="686"/>
        <w:ind w:left="0" w:right="0" w:firstLine="709"/>
        <w:jc w:val="both"/>
        <w:spacing w:after="0" w:before="0"/>
      </w:pPr>
      <w:r>
        <w:rPr>
          <w:bCs/>
          <w:color w:val="000000"/>
          <w:sz w:val="28"/>
          <w:szCs w:val="28"/>
        </w:rPr>
        <w:t xml:space="preserve">9) требовать от юридического лица, индивидуального предприни</w:t>
      </w:r>
      <w:r>
        <w:rPr>
          <w:bCs/>
          <w:color w:val="000000"/>
          <w:sz w:val="28"/>
          <w:szCs w:val="28"/>
        </w:rPr>
        <w:t xml:space="preserve">мателя представления документов, информации до даты начала проведения проверки. Комитет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b/>
          <w:sz w:val="28"/>
          <w:szCs w:val="28"/>
        </w:rPr>
        <w:t xml:space="preserve">1.6. Права и обязанности лиц, в отношении которых осуществляются мероприятия по государственному контролю (надзору)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</w:rPr>
        <w:t xml:space="preserve">1.6.1.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регионального государственного надзора (проверки) имеют право: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</w:rPr>
        <w:t xml:space="preserve">- непосредственно присутствовать при проведении проверки, давать объяснения по вопросам, относящимся к предмету проверки;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</w:rPr>
        <w:t xml:space="preserve">- получать от государственного инспектора комитета информацию, которая относится к предмету проверки и предоставление которой предусмотрено настоящим Регламентом;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</w:rPr>
        <w:t xml:space="preserve"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комитета;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</w:rPr>
        <w:t xml:space="preserve">- обжаловать дей</w:t>
      </w:r>
      <w:r>
        <w:rPr>
          <w:sz w:val="28"/>
          <w:szCs w:val="28"/>
        </w:rPr>
        <w:t xml:space="preserve">ствия (бездействие) должностных лиц комитета,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проверке;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-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Федерации;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lang w:eastAsia="ru-RU"/>
        </w:rPr>
        <w:t xml:space="preserve">- по собственной инициативе предоставлять д</w:t>
      </w:r>
      <w:r>
        <w:rPr>
          <w:sz w:val="28"/>
          <w:szCs w:val="28"/>
          <w:lang w:eastAsia="ru-RU"/>
        </w:rPr>
        <w:t xml:space="preserve">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bCs/>
          <w:color w:val="000000"/>
          <w:spacing w:val="10"/>
          <w:sz w:val="28"/>
          <w:szCs w:val="28"/>
        </w:rPr>
        <w:t xml:space="preserve">- представлять дополнительно документы, подтверждающие достоверность ранее представленных документов;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bCs/>
          <w:spacing w:val="10"/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знакомиться с документами и (или) информацией, полученными органом государственного контроля (надзора), исполняющими государственную функцию, в рамках межведомственного информационного взаимодействия от иных го</w:t>
      </w:r>
      <w:r>
        <w:rPr>
          <w:sz w:val="28"/>
          <w:szCs w:val="28"/>
          <w:lang w:eastAsia="ru-RU"/>
        </w:rPr>
        <w:t xml:space="preserve">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</w:rPr>
        <w:t xml:space="preserve">1.6.2. Лица, в отношении которых осуществляется региональный государственный надзор в области охраны атмосферного воздуха,  обязаны:</w:t>
      </w:r>
      <w:r/>
    </w:p>
    <w:p>
      <w:pPr>
        <w:pStyle w:val="707"/>
        <w:jc w:val="both"/>
      </w:pPr>
      <w:r>
        <w:rPr>
          <w:rFonts w:ascii="Times New Roman" w:hAnsi="Times New Roman"/>
          <w:sz w:val="28"/>
          <w:szCs w:val="28"/>
        </w:rPr>
        <w:t xml:space="preserve">1.6.2.1 </w:t>
      </w:r>
      <w:r/>
    </w:p>
    <w:p>
      <w:pPr>
        <w:pStyle w:val="707"/>
        <w:jc w:val="both"/>
      </w:pPr>
      <w:r>
        <w:rPr>
          <w:rFonts w:ascii="Times New Roman" w:hAnsi="Times New Roman"/>
          <w:sz w:val="28"/>
          <w:szCs w:val="28"/>
        </w:rPr>
        <w:t xml:space="preserve">- обеспечить присутствие представителей юридического лица или индивидуального предпринимателя (его представителя); </w:t>
      </w:r>
      <w:r/>
    </w:p>
    <w:p>
      <w:pPr>
        <w:pStyle w:val="707"/>
        <w:jc w:val="both"/>
      </w:pPr>
      <w:r>
        <w:rPr>
          <w:rFonts w:ascii="Times New Roman" w:hAnsi="Times New Roman"/>
          <w:sz w:val="28"/>
          <w:szCs w:val="28"/>
        </w:rPr>
        <w:t xml:space="preserve">- не препятствовать проведению проверок, либо уклоняться от их проведения.</w:t>
      </w:r>
      <w:r/>
    </w:p>
    <w:p>
      <w:pPr>
        <w:pStyle w:val="565"/>
        <w:ind w:left="0" w:right="0" w:firstLine="540"/>
        <w:jc w:val="both"/>
      </w:pPr>
      <w:r>
        <w:rPr>
          <w:sz w:val="28"/>
          <w:szCs w:val="28"/>
        </w:rPr>
        <w:t xml:space="preserve">1.6.2.2. Юридические лица и индивидуальные предприниматели, имеющие стационарные источники, обязаны:</w:t>
      </w:r>
      <w:r/>
    </w:p>
    <w:p>
      <w:pPr>
        <w:pStyle w:val="565"/>
        <w:ind w:left="0" w:right="0" w:firstLine="540"/>
        <w:jc w:val="both"/>
      </w:pPr>
      <w:r>
        <w:rPr>
          <w:sz w:val="28"/>
          <w:szCs w:val="28"/>
        </w:rPr>
        <w:t xml:space="preserve">- обеспечивать проведение инвентаризации выбросов вредных (загрязняющих)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воздух;</w:t>
      </w:r>
      <w:r/>
    </w:p>
    <w:p>
      <w:pPr>
        <w:pStyle w:val="565"/>
        <w:ind w:left="0" w:right="0" w:firstLine="540"/>
        <w:jc w:val="both"/>
      </w:pPr>
      <w:r>
        <w:rPr>
          <w:sz w:val="28"/>
          <w:szCs w:val="28"/>
        </w:rPr>
        <w:t xml:space="preserve">- согласовывать места строительства объектов хозяйственной и</w:t>
      </w:r>
      <w:r>
        <w:rPr>
          <w:sz w:val="28"/>
          <w:szCs w:val="28"/>
        </w:rPr>
        <w:t xml:space="preserve"> иной деятельности, оказывающих вредное воздействие на атмосферный воздух,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власти;</w:t>
      </w:r>
      <w:r/>
    </w:p>
    <w:p>
      <w:pPr>
        <w:pStyle w:val="565"/>
        <w:ind w:left="0" w:right="0" w:firstLine="540"/>
        <w:jc w:val="both"/>
      </w:pPr>
      <w:r>
        <w:rPr>
          <w:sz w:val="28"/>
          <w:szCs w:val="28"/>
        </w:rPr>
        <w:t xml:space="preserve">- внедрять наилучшие доступные технологии, малоотходные и безотходные технологии в целях снижения уровня загрязнения </w:t>
      </w:r>
      <w:bookmarkStart w:id="0" w:name="segm221"/>
      <w:r/>
      <w:bookmarkEnd w:id="0"/>
      <w:r>
        <w:rPr>
          <w:sz w:val="28"/>
          <w:szCs w:val="28"/>
        </w:rPr>
        <w:t xml:space="preserve">атмосферного </w:t>
      </w:r>
      <w:bookmarkStart w:id="1" w:name="segm22"/>
      <w:r/>
      <w:bookmarkEnd w:id="1"/>
      <w:r>
        <w:rPr>
          <w:sz w:val="28"/>
          <w:szCs w:val="28"/>
        </w:rPr>
        <w:t xml:space="preserve">воздуха;</w:t>
      </w:r>
      <w:r/>
    </w:p>
    <w:p>
      <w:pPr>
        <w:pStyle w:val="565"/>
        <w:ind w:left="0" w:right="0" w:firstLine="540"/>
        <w:jc w:val="both"/>
      </w:pPr>
      <w:r>
        <w:rPr>
          <w:sz w:val="28"/>
          <w:szCs w:val="28"/>
        </w:rPr>
        <w:t xml:space="preserve">- планировать и осуществлять мероприятия по улавливанию, утилизации, обезвреживанию выбросов вредных (загрязняющих) веществ (за исключением радиоактивных веществ) в атмосферный воздух, сокращению или исключению таких выбросов;</w:t>
      </w:r>
      <w:r/>
    </w:p>
    <w:p>
      <w:pPr>
        <w:pStyle w:val="565"/>
        <w:ind w:left="0" w:right="0" w:firstLine="540"/>
        <w:jc w:val="both"/>
      </w:pPr>
      <w:r>
        <w:rPr>
          <w:sz w:val="28"/>
          <w:szCs w:val="28"/>
        </w:rPr>
        <w:t xml:space="preserve">- осуществлять мероприятия по предупреждению и устранению аварийных выбросов вредных (загрязняющих) веществ в атмосферный воздух, а также по ликвидации последствий его загрязнения;</w:t>
      </w:r>
      <w:r/>
    </w:p>
    <w:p>
      <w:pPr>
        <w:pStyle w:val="565"/>
        <w:ind w:left="0" w:right="0" w:firstLine="540"/>
        <w:jc w:val="both"/>
      </w:pPr>
      <w:r>
        <w:rPr>
          <w:sz w:val="28"/>
          <w:szCs w:val="28"/>
        </w:rPr>
        <w:t xml:space="preserve">- осуществлять учет выбросов вредных (загрязняющих) вещест</w:t>
      </w:r>
      <w:r>
        <w:rPr>
          <w:sz w:val="28"/>
          <w:szCs w:val="28"/>
        </w:rPr>
        <w:t xml:space="preserve">в (за исключением радиоактивных веществ)  в атмосферный воздух и их источников, проводить производственный контроль за соблюдением установленных нормативов выбросов вредных (загрязняющих) веществ (за исключением радиоактивных веществ) в атмосферный воздух;</w:t>
      </w:r>
      <w:r/>
    </w:p>
    <w:p>
      <w:pPr>
        <w:pStyle w:val="565"/>
        <w:ind w:left="0" w:right="0" w:firstLine="540"/>
        <w:jc w:val="both"/>
      </w:pPr>
      <w:r>
        <w:rPr>
          <w:sz w:val="28"/>
          <w:szCs w:val="28"/>
        </w:rPr>
        <w:t xml:space="preserve">- соблюдать правила эксплуатации установок очистки газа и предназначенного для контроля за выбросами вредных (загрязняющих) веществ в атмосферный воздух оборудования;</w:t>
      </w:r>
      <w:r/>
    </w:p>
    <w:p>
      <w:pPr>
        <w:pStyle w:val="565"/>
        <w:ind w:left="0" w:right="0" w:firstLine="540"/>
        <w:jc w:val="both"/>
      </w:pPr>
      <w:r>
        <w:rPr>
          <w:sz w:val="28"/>
          <w:szCs w:val="28"/>
        </w:rPr>
        <w:t xml:space="preserve">- обеспечивать соблюдение режима санитарно-защитных зон объектов хозяйственной и иной деятельности, оказывающих вредное воздействие на атмосферный воздух;</w:t>
      </w:r>
      <w:r/>
    </w:p>
    <w:p>
      <w:pPr>
        <w:pStyle w:val="565"/>
        <w:ind w:left="0" w:right="0" w:firstLine="540"/>
        <w:jc w:val="both"/>
      </w:pPr>
      <w:r>
        <w:rPr>
          <w:sz w:val="28"/>
          <w:szCs w:val="28"/>
        </w:rPr>
        <w:t xml:space="preserve">- обеспечивать своевременный вывоз загрязняющих атмосферный воздух </w:t>
      </w:r>
      <w:r>
        <w:rPr>
          <w:sz w:val="28"/>
          <w:szCs w:val="28"/>
        </w:rPr>
        <w:t xml:space="preserve">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отходов, а также на другие объекты хозяйственной и иной деятельности, использующие такие отходы в качестве сырья;</w:t>
      </w:r>
      <w:r/>
    </w:p>
    <w:p>
      <w:pPr>
        <w:pStyle w:val="565"/>
        <w:ind w:left="0" w:right="0" w:firstLine="540"/>
        <w:jc w:val="both"/>
      </w:pPr>
      <w:r>
        <w:rPr>
          <w:sz w:val="28"/>
          <w:szCs w:val="28"/>
        </w:rPr>
        <w:t xml:space="preserve">- выполнять предписания государственного инспектора об устранении нарушений требований законодательства Российской Федерации, законодательства Курской области в сфере охраны окружающей среды;</w:t>
      </w:r>
      <w:r/>
    </w:p>
    <w:p>
      <w:pPr>
        <w:pStyle w:val="565"/>
        <w:ind w:left="0" w:right="0" w:firstLine="540"/>
        <w:jc w:val="both"/>
      </w:pPr>
      <w:r>
        <w:rPr>
          <w:sz w:val="28"/>
          <w:szCs w:val="28"/>
        </w:rPr>
        <w:t xml:space="preserve">- немедл</w:t>
      </w:r>
      <w:r>
        <w:rPr>
          <w:sz w:val="28"/>
          <w:szCs w:val="28"/>
        </w:rPr>
        <w:t xml:space="preserve">енно передавать информацию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контроля;</w:t>
      </w:r>
      <w:r/>
    </w:p>
    <w:p>
      <w:pPr>
        <w:pStyle w:val="565"/>
        <w:ind w:left="0" w:right="0" w:firstLine="540"/>
        <w:jc w:val="both"/>
      </w:pPr>
      <w:r>
        <w:rPr>
          <w:sz w:val="28"/>
          <w:szCs w:val="28"/>
        </w:rPr>
        <w:t xml:space="preserve">- предоставлять в у</w:t>
      </w:r>
      <w:r>
        <w:rPr>
          <w:sz w:val="28"/>
          <w:szCs w:val="28"/>
        </w:rPr>
        <w:t xml:space="preserve">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своевременную, полную и достоверную информацию по вопросам охраны атмосферного воздуха;</w:t>
      </w:r>
      <w:r/>
    </w:p>
    <w:p>
      <w:pPr>
        <w:pStyle w:val="565"/>
        <w:ind w:left="0" w:right="0" w:firstLine="540"/>
        <w:jc w:val="both"/>
      </w:pPr>
      <w:r>
        <w:rPr>
          <w:sz w:val="28"/>
          <w:szCs w:val="28"/>
        </w:rPr>
        <w:t xml:space="preserve">- соблюдать иные требования охраны атмосферного воздуха, установленные федеральным органом исполнительной власти в области охраны окружающей среды.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b/>
          <w:sz w:val="28"/>
          <w:szCs w:val="28"/>
        </w:rPr>
        <w:t xml:space="preserve">1.7. Описание результата осуществления государственного контроля (надзора)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Результатом осуществления государственного надзора является акт проверки.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1.7.1. Акт по установленной форме в двух экземплярах.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1.7.2. В случае выявления при проведении проверки нарушений юридическим лицом, индивидуальным предпринимателем обязательных требований законодательства в области обращения с отходами: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1) выдается предписание об устранении выявленных нарушений с указанием сроков их устранения;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</w:rPr>
        <w:t xml:space="preserve">2) принимаются меры по привлечению лиц, допустивших выявленные нарушения, к административной ответственности.</w:t>
      </w:r>
      <w:r/>
    </w:p>
    <w:p>
      <w:pPr>
        <w:pStyle w:val="565"/>
        <w:ind w:left="0" w:right="0" w:firstLine="709"/>
        <w:jc w:val="both"/>
      </w:pPr>
      <w:r>
        <w:rPr>
          <w:b/>
          <w:color w:val="000000"/>
          <w:sz w:val="28"/>
          <w:szCs w:val="28"/>
          <w:lang w:eastAsia="ru-RU"/>
        </w:rPr>
        <w:t xml:space="preserve">1.8. Исчерпывающие перечни документов и (или) информации, необходимых для осуществления государственного контроля (надзора) и достижения целей и задач проведения проверки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1.8.1.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Исчерпывающий  перечень документов и (или) информации, истребуемых в ходе проверки лично у проверяемого юридического лица, индивидуального предпринимателя: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приказы о назначении на должность директора и лица ответственного за ООС;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сведения о наличии автотранспорта и его обслуживании;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сведения о наличии правил эксплуатации установок очистки газа, паспорт пылегазоочистных установок;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проект нормативов предельно-допустимых выбросов загрязняющих веществ   в атмосферный воздух;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результаты производственного контроля за охраной атмосферного воздуха;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журнал учета выбросов вредных загрязняющих веществ в атмосферный воздух и их источников;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1.8.2.</w:t>
      </w:r>
      <w:r>
        <w:rPr>
          <w:color w:val="C0504D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Исчерпывающий перечень документов и (или) информации, запрашиваемых и получаемых в ходе проверки в рам</w:t>
      </w:r>
      <w:r>
        <w:rPr>
          <w:sz w:val="28"/>
          <w:szCs w:val="28"/>
        </w:rPr>
        <w:t xml:space="preserve">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выписка из Единого государственного реестра недвижимости об объекте недвижимости;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веществ;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сведения из Единого государственного реестра юридических лиц;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- сведения из Единого государственного реестра индивидуальных предпринимателей.</w:t>
      </w:r>
      <w:r/>
    </w:p>
    <w:p>
      <w:pPr>
        <w:pStyle w:val="565"/>
        <w:ind w:left="0" w:righ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  <w:r/>
    </w:p>
    <w:p>
      <w:pPr>
        <w:pStyle w:val="707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II. Требования к порядку осуществления  государственного  контроля (надзора)</w:t>
      </w:r>
      <w:r/>
    </w:p>
    <w:p>
      <w:pPr>
        <w:pStyle w:val="7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65"/>
        <w:ind w:left="0" w:right="0" w:firstLine="709"/>
        <w:jc w:val="both"/>
        <w:tabs>
          <w:tab w:val="left" w:pos="0" w:leader="none"/>
        </w:tabs>
      </w:pPr>
      <w:r>
        <w:rPr>
          <w:b/>
          <w:sz w:val="28"/>
          <w:szCs w:val="28"/>
        </w:rPr>
        <w:t xml:space="preserve">2.1. Порядок информирования об исполнении функции 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2.1.1. </w:t>
      </w:r>
      <w:r>
        <w:rPr>
          <w:sz w:val="28"/>
          <w:szCs w:val="28"/>
          <w:lang w:eastAsia="ru-RU"/>
        </w:rPr>
        <w:t xml:space="preserve">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</w:t>
      </w:r>
      <w:r/>
    </w:p>
    <w:p>
      <w:pPr>
        <w:pStyle w:val="707"/>
        <w:jc w:val="both"/>
      </w:pPr>
      <w:r>
        <w:rPr>
          <w:rFonts w:ascii="Times New Roman" w:hAnsi="Times New Roman"/>
          <w:sz w:val="28"/>
          <w:szCs w:val="28"/>
        </w:rPr>
        <w:t xml:space="preserve">2.1.1.1. Информирование об осуществлении государственного  контроля (надзора)осуществляется: 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color w:val="000000"/>
          <w:sz w:val="28"/>
          <w:szCs w:val="28"/>
        </w:rPr>
        <w:t xml:space="preserve">посредством размещения информации на официальных сайтах комитета и Администрации Курской области в информационно-телекоммуникационной сети «Интернет», </w:t>
      </w:r>
      <w:r>
        <w:rPr>
          <w:color w:val="000000"/>
          <w:spacing w:val="-8"/>
          <w:sz w:val="28"/>
          <w:szCs w:val="28"/>
        </w:rPr>
        <w:t xml:space="preserve">а </w:t>
      </w:r>
      <w:r>
        <w:rPr>
          <w:spacing w:val="-8"/>
          <w:sz w:val="28"/>
          <w:szCs w:val="28"/>
        </w:rPr>
        <w:t xml:space="preserve">также на Едином портале.</w:t>
      </w:r>
      <w:r/>
    </w:p>
    <w:p>
      <w:pPr>
        <w:pStyle w:val="707"/>
        <w:jc w:val="both"/>
      </w:pPr>
      <w:r>
        <w:rPr>
          <w:rFonts w:ascii="Times New Roman" w:hAnsi="Times New Roman"/>
          <w:sz w:val="28"/>
          <w:szCs w:val="28"/>
        </w:rPr>
        <w:t xml:space="preserve">на информационных стендах в помещении комитета;</w:t>
      </w:r>
      <w:r/>
    </w:p>
    <w:p>
      <w:pPr>
        <w:pStyle w:val="707"/>
        <w:jc w:val="both"/>
      </w:pPr>
      <w:r>
        <w:rPr>
          <w:rFonts w:ascii="Times New Roman" w:hAnsi="Times New Roman"/>
          <w:sz w:val="28"/>
          <w:szCs w:val="28"/>
        </w:rPr>
        <w:t xml:space="preserve">при проведении личного приема граждан;</w:t>
      </w:r>
      <w:r/>
    </w:p>
    <w:p>
      <w:pPr>
        <w:pStyle w:val="707"/>
        <w:jc w:val="both"/>
      </w:pPr>
      <w:r>
        <w:rPr>
          <w:rFonts w:ascii="Times New Roman" w:hAnsi="Times New Roman"/>
          <w:sz w:val="28"/>
          <w:szCs w:val="28"/>
        </w:rPr>
        <w:t xml:space="preserve">по номерам телефонов для справок;</w:t>
      </w:r>
      <w:r/>
    </w:p>
    <w:p>
      <w:pPr>
        <w:pStyle w:val="707"/>
        <w:jc w:val="both"/>
      </w:pPr>
      <w:r>
        <w:rPr>
          <w:rFonts w:ascii="Times New Roman" w:hAnsi="Times New Roman"/>
          <w:sz w:val="28"/>
          <w:szCs w:val="28"/>
        </w:rPr>
        <w:t xml:space="preserve">в ответах на письменные обращения граждан.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</w:rPr>
        <w:t xml:space="preserve">2.1.1.2. Все консультации являются бесплатными.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</w:rPr>
        <w:t xml:space="preserve">Должностное лицо, оказывающее консультации, обязано приводить ссылки на нормативные правовые акты, содержащие положения, сообщаемые или разъясняемые заявителям.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2.1.1.3. Сроки предоставления консультаций по исполнению государственной функции: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максимальное время консультации по телефону – 10 минут;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</w:rPr>
        <w:t xml:space="preserve">предоставление информации по электронной почте осуществляется в режиме вопросов-ответов в течение 15 календарных дней со дня регистрации обращения заявителя; 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</w:rPr>
        <w:t xml:space="preserve">максимальный срок направления ответа на письменные обращения заявителей – 30 календарных дней со дня регистрации письменного обращения. 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</w:rPr>
        <w:t xml:space="preserve">В исключительных случаях, а также в случае направления запроса  председателя (заместитель председателя) вправе продлить срок рассмотрения обращения не более чем на 30 дней, уведомив о продлении срока рассмотрения заявителя, направившего обращение.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  <w:lang w:eastAsia="ru-RU"/>
        </w:rPr>
        <w:t xml:space="preserve">2.1.2. Порядок, форма, место размещения и способы получения справочной информации, в том числе на стендах в местах расположения органов государственного контроля (надзора</w:t>
      </w:r>
      <w:r>
        <w:rPr>
          <w:color w:val="000000"/>
          <w:sz w:val="28"/>
          <w:szCs w:val="28"/>
          <w:lang w:eastAsia="ru-RU"/>
        </w:rPr>
        <w:t xml:space="preserve">)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 информационном стенде в помещении комитета размещаются следующие информационные материалы: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</w:rPr>
        <w:t xml:space="preserve">информация о порядке осуществления государственного контроля (надзора);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</w:rPr>
        <w:t xml:space="preserve">перечень нормативных правовых актов,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регулирующих осуществление государственного надзора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65"/>
        <w:ind w:left="0" w:right="0" w:firstLine="709"/>
        <w:jc w:val="both"/>
      </w:pPr>
      <w:r>
        <w:rPr>
          <w:color w:val="000000"/>
          <w:spacing w:val="-4"/>
          <w:sz w:val="28"/>
          <w:szCs w:val="28"/>
        </w:rPr>
        <w:t xml:space="preserve">Справочная информация размещена на официальном сайте  комитета (</w:t>
      </w:r>
      <w:r>
        <w:rPr>
          <w:color w:val="000000"/>
          <w:spacing w:val="-4"/>
          <w:sz w:val="28"/>
          <w:szCs w:val="28"/>
          <w:u w:val="single"/>
        </w:rPr>
        <w:t xml:space="preserve">http://www.ecolog4</w:t>
      </w:r>
      <w:r>
        <w:rPr>
          <w:spacing w:val="-4"/>
          <w:sz w:val="28"/>
          <w:szCs w:val="28"/>
          <w:u w:val="single"/>
        </w:rPr>
        <w:t xml:space="preserve">6.ru/</w:t>
      </w:r>
      <w:r>
        <w:rPr>
          <w:spacing w:val="-4"/>
          <w:sz w:val="28"/>
          <w:szCs w:val="28"/>
        </w:rPr>
        <w:t xml:space="preserve">) в сети «Интернет», на официальном сайте Администрации Курской области (</w:t>
      </w:r>
      <w:r>
        <w:fldChar w:fldCharType="begin"/>
      </w:r>
      <w:r>
        <w:instrText xml:space="preserve"> HYPERLINK "http://adm.rkursk.ru/"</w:instrText>
      </w:r>
      <w:r>
        <w:fldChar w:fldCharType="separate"/>
      </w:r>
      <w:r>
        <w:rPr>
          <w:rStyle w:val="670"/>
          <w:color w:val="000000"/>
          <w:spacing w:val="-4"/>
          <w:sz w:val="28"/>
          <w:szCs w:val="28"/>
        </w:rPr>
        <w:t xml:space="preserve">http://adm.rkursk.ru/</w:t>
      </w:r>
      <w:r>
        <w:fldChar w:fldCharType="end"/>
      </w:r>
      <w:r>
        <w:rPr>
          <w:spacing w:val="-4"/>
          <w:sz w:val="28"/>
          <w:szCs w:val="28"/>
        </w:rPr>
        <w:t xml:space="preserve">), а также </w:t>
      </w:r>
      <w:r>
        <w:rPr>
          <w:sz w:val="28"/>
          <w:szCs w:val="28"/>
        </w:rPr>
        <w:t xml:space="preserve">на Едином портале. </w:t>
      </w:r>
      <w:r/>
    </w:p>
    <w:p>
      <w:pPr>
        <w:pStyle w:val="565"/>
        <w:ind w:left="0" w:right="0" w:firstLine="720"/>
        <w:widowControl w:val="off"/>
        <w:tabs>
          <w:tab w:val="left" w:pos="0" w:leader="none"/>
        </w:tabs>
      </w:pPr>
      <w:r>
        <w:rPr>
          <w:b/>
          <w:sz w:val="28"/>
          <w:szCs w:val="28"/>
        </w:rPr>
        <w:t xml:space="preserve">2.2. Срок осуществления государственного  контроля (надзора)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2.2.1. Срок проведения каждой из проверок, указанных в пункте 3.1.6 настоящего Административного регламента не может превышать 20 рабочих дней.</w:t>
      </w:r>
      <w:r/>
    </w:p>
    <w:p>
      <w:pPr>
        <w:pStyle w:val="704"/>
        <w:ind w:left="0" w:right="0" w:firstLine="720"/>
        <w:jc w:val="both"/>
        <w:widowControl w:val="off"/>
      </w:pPr>
      <w:r>
        <w:rPr>
          <w:rFonts w:ascii="Times New Roman" w:hAnsi="Times New Roman"/>
          <w:sz w:val="28"/>
          <w:szCs w:val="28"/>
        </w:rPr>
        <w:t xml:space="preserve">2.2.2. В отношении одного субъекта малого предпринимательства общий срок проведения плановых </w:t>
      </w:r>
      <w:r>
        <w:rPr>
          <w:rFonts w:ascii="Times New Roman" w:hAnsi="Times New Roman"/>
          <w:color w:val="000000"/>
          <w:sz w:val="28"/>
          <w:szCs w:val="28"/>
        </w:rPr>
        <w:t xml:space="preserve">выездных</w:t>
      </w:r>
      <w:r>
        <w:rPr>
          <w:rFonts w:ascii="Times New Roman" w:hAnsi="Times New Roman"/>
          <w:sz w:val="28"/>
          <w:szCs w:val="28"/>
        </w:rPr>
        <w:t xml:space="preserve"> проверок не может превышать 50 часов для малого предприятия и 15 часов для микропредприятия в год.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2.2.3. </w:t>
      </w:r>
      <w:r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государственных инспекторов комитета, проводящих выездную план</w:t>
      </w:r>
      <w:r>
        <w:rPr>
          <w:sz w:val="28"/>
          <w:szCs w:val="28"/>
        </w:rPr>
        <w:t xml:space="preserve">овую проверку, срок проведения выездной плановой проверки может быть продлен председателем комитета, но не более чем на двадцать рабочих дней, в отношении малых предприятий не более чем на пятьдесят часов, микропредприятий не более чем на пятнадцать часов.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2.2.4. В случае необходимости при проведении проверки, указанной в пункте 2.2.2 регламента, получения документов и (или) информации в рамках межведомственного информационного взаимодействия проведение проверки может быть </w:t>
      </w:r>
      <w:r>
        <w:rPr>
          <w:sz w:val="28"/>
          <w:szCs w:val="28"/>
        </w:rPr>
        <w:t xml:space="preserve">приостановлено председателем (заместителем председателя) комитета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2.2.5. На период действия срока приостановления проведения проверки приостанавливаются связанные с указанной проверкой действия комитета на территории, в зданиях, строениях, сооружениях, помещениях, на иных объектах субъекта малого предпринимательства.</w:t>
      </w:r>
      <w:r/>
    </w:p>
    <w:p>
      <w:pPr>
        <w:pStyle w:val="565"/>
        <w:ind w:left="0" w:right="-37" w:firstLine="0"/>
        <w:jc w:val="center"/>
        <w:widowControl w:val="off"/>
        <w:tabs>
          <w:tab w:val="left" w:pos="709" w:leader="none"/>
        </w:tabs>
      </w:pPr>
      <w:r/>
      <w:r/>
    </w:p>
    <w:p>
      <w:pPr>
        <w:pStyle w:val="565"/>
        <w:ind w:left="0" w:right="-37" w:firstLine="0"/>
        <w:jc w:val="center"/>
        <w:widowControl w:val="off"/>
        <w:tabs>
          <w:tab w:val="left" w:pos="709" w:leader="none"/>
        </w:tabs>
      </w:pPr>
      <w:r>
        <w:rPr>
          <w:b/>
          <w:sz w:val="28"/>
          <w:szCs w:val="28"/>
          <w:lang w:val="en-US"/>
        </w:rPr>
        <w:t xml:space="preserve">III</w:t>
      </w:r>
      <w:r>
        <w:rPr>
          <w:b/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rStyle w:val="681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/>
    </w:p>
    <w:p>
      <w:pPr>
        <w:pStyle w:val="565"/>
        <w:ind w:left="0" w:right="-37" w:firstLine="0"/>
        <w:jc w:val="center"/>
        <w:widowControl w:val="off"/>
        <w:tabs>
          <w:tab w:val="left" w:pos="709" w:leader="none"/>
        </w:tabs>
      </w:pPr>
      <w:r/>
      <w:r/>
    </w:p>
    <w:p>
      <w:pPr>
        <w:pStyle w:val="565"/>
        <w:ind w:left="0" w:right="0" w:firstLine="709"/>
        <w:jc w:val="both"/>
        <w:widowControl w:val="off"/>
      </w:pPr>
      <w:r>
        <w:rPr>
          <w:b/>
          <w:bCs/>
          <w:sz w:val="28"/>
          <w:szCs w:val="28"/>
        </w:rPr>
        <w:t xml:space="preserve">3.1. Исчерпывающий перечень административных процедур: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b/>
          <w:sz w:val="28"/>
          <w:szCs w:val="28"/>
        </w:rPr>
        <w:t xml:space="preserve">3.1.1. Проведение плановых мероприятий по надзору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3.1.1.1. Разработка и утверждение ежегодного плана проведения плановых проверок и его согласование с органами прокуратуры.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3.1.1.2. Издание распоряжения о проведении проверки юридического лица или индивидуального предпринимателя.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3.1.1.3. Уведомление о проведении проверки юридического лица или индивидуального предпринимателя.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3.1.1.4. Осуществление проверки (документарной, выездной).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3.1.1.5.</w:t>
      </w:r>
      <w:r>
        <w:t xml:space="preserve"> </w:t>
      </w:r>
      <w:r>
        <w:rPr>
          <w:sz w:val="28"/>
          <w:szCs w:val="28"/>
        </w:rPr>
        <w:t xml:space="preserve">Формирование и направление межведомственных запросов.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3.1.1.6. Оформление итоговой документации по результатам проверки.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3.1.1.7. Внесение информации о проведении проверки в «Журнал     учета проверок юридического лица, индивидуального предпринимателя,  проводимых органами государственного контроля (надзора), органами муниципального контроля»</w:t>
      </w:r>
      <w:r>
        <w:t xml:space="preserve"> </w:t>
      </w:r>
      <w:r>
        <w:rPr>
          <w:sz w:val="28"/>
          <w:szCs w:val="28"/>
        </w:rPr>
        <w:t xml:space="preserve">в случае его наличия у юридического лица, индивидуального предпринимателя.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3.1.1.8. Принятие мер по контролю за устранением выявленных нарушений. </w:t>
      </w:r>
      <w:r/>
    </w:p>
    <w:p>
      <w:pPr>
        <w:pStyle w:val="565"/>
        <w:ind w:left="0" w:right="0" w:firstLine="720"/>
        <w:jc w:val="both"/>
        <w:widowControl w:val="off"/>
        <w:tabs>
          <w:tab w:val="left" w:pos="900" w:leader="none"/>
        </w:tabs>
      </w:pPr>
      <w:r>
        <w:rPr>
          <w:b/>
          <w:sz w:val="28"/>
          <w:szCs w:val="28"/>
        </w:rPr>
        <w:t xml:space="preserve">3.1.2. Проведение внеплановых проверок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3.1.2.1. Получение информации и принятие решения о проведении внеплановой проверки.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3.1.2.2. Издание распоряжения и согласование проведения внеплановой выездной проверки (кроме проверки выполнения ранее выданного предписания) с прокуратурой Курской области.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3.1.2.3. Уведомление о проведении проверки юридического лица или индивидуального предпринимателя.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3.1.2.4. Проведение внеплановой проверки (документарной, выездной).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3.1.2.5. Формирование и направление межведомственных запросов.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3.1.2.6. Оформление итоговой документации по результатам проверки.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3.1.2.7. Внесение информации о проведении проверки в «Журнал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контроля»</w:t>
      </w:r>
      <w:r>
        <w:t xml:space="preserve"> </w:t>
      </w:r>
      <w:r>
        <w:rPr>
          <w:sz w:val="28"/>
          <w:szCs w:val="28"/>
        </w:rPr>
        <w:t xml:space="preserve">в случае его наличия у юридического лица, индивидуального предпринимателя.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3.1.2.8. Принятие мер по контролю за устранением выявленных нарушений.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b/>
          <w:bCs/>
          <w:sz w:val="28"/>
          <w:szCs w:val="28"/>
        </w:rPr>
        <w:t xml:space="preserve">3.1.3. Разработка ежегодного плана проведения плановых проверок и его согласование с органами прокуратуры.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Плановая проверка юридических лиц, индивидуальных предпринимателей - ч</w:t>
      </w:r>
      <w:r>
        <w:rPr>
          <w:sz w:val="28"/>
          <w:szCs w:val="28"/>
        </w:rPr>
        <w:t xml:space="preserve">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В срок до 1 сентября года, предшествующего году проведения  плановых проверок, комитет направляет проект ежегодного плана проведения плановых проверок в Прокуратуру Курской области.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Прокуратура Курской области рассматривает проект ежегодного плана проведения плановых проверок на предмет законности включения в них объектов государственного контроля (надзора) и в срок до 1 октября  года, пр</w:t>
      </w:r>
      <w:r>
        <w:rPr>
          <w:sz w:val="28"/>
          <w:szCs w:val="28"/>
        </w:rPr>
        <w:t xml:space="preserve">едшествующего году проведения плановых проверок, вносят предложения председателю комитета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Комитет р</w:t>
      </w:r>
      <w:r>
        <w:rPr>
          <w:sz w:val="28"/>
          <w:szCs w:val="28"/>
        </w:rPr>
        <w:t xml:space="preserve">ассматривает предложения Прокуратуры Курской области и по итогам ее рассмотрения  направляет в Прокуратуру Курской области в срок до 1 ноября года, предшествующего году проведения плановых проверок, утвержденный ежегодный план проведения плановых проверок.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Должностные лица, ответственные за выполнение административной процедуры: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(заместитель председателя) комитета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начальник отдела государственного контроля комитета.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Критерии принятия решения:</w:t>
      </w:r>
      <w:r/>
    </w:p>
    <w:p>
      <w:pPr>
        <w:pStyle w:val="707"/>
        <w:ind w:left="0" w:right="0"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</w:r>
      <w:r>
        <w:rPr>
          <w:rFonts w:ascii="Times New Roman" w:hAnsi="Times New Roman" w:eastAsia="Calibri"/>
          <w:sz w:val="28"/>
          <w:szCs w:val="28"/>
          <w:shd w:val="clear" w:color="auto" w:fill="auto"/>
          <w:lang w:eastAsia="en-US"/>
        </w:rPr>
        <w:t xml:space="preserve">основания и условия, которые установлены частью 9.3 </w:t>
      </w:r>
      <w:r>
        <w:rPr>
          <w:rFonts w:ascii="Times New Roman" w:hAnsi="Times New Roman" w:eastAsia="Calibri"/>
          <w:sz w:val="28"/>
          <w:szCs w:val="28"/>
          <w:shd w:val="clear" w:color="auto" w:fill="auto"/>
          <w:lang w:eastAsia="en-US"/>
        </w:rPr>
        <w:t xml:space="preserve">статьи 9</w:t>
      </w:r>
      <w:r>
        <w:rPr>
          <w:rFonts w:ascii="Times New Roman" w:hAnsi="Times New Roman" w:eastAsia="Calibri"/>
          <w:sz w:val="28"/>
          <w:szCs w:val="28"/>
          <w:shd w:val="clear" w:color="auto" w:fill="auto"/>
          <w:lang w:eastAsia="en-US"/>
        </w:rPr>
        <w:t xml:space="preserve"> Федерального закона</w:t>
      </w:r>
      <w:r>
        <w:rPr>
          <w:rFonts w:ascii="Times New Roman" w:hAnsi="Times New Roman" w:eastAsia="Calibri"/>
          <w:sz w:val="28"/>
          <w:szCs w:val="28"/>
          <w:shd w:val="clear" w:color="auto" w:fill="auto"/>
          <w:lang w:eastAsia="en-US"/>
        </w:rPr>
        <w:t xml:space="preserve"> №</w:t>
      </w:r>
      <w:r>
        <w:rPr>
          <w:rFonts w:ascii="Times New Roman" w:hAnsi="Times New Roman" w:eastAsia="Calibri"/>
          <w:sz w:val="28"/>
          <w:szCs w:val="28"/>
          <w:shd w:val="clear" w:color="auto" w:fill="auto"/>
          <w:lang w:eastAsia="en-US"/>
        </w:rPr>
        <w:t xml:space="preserve">294-ФЗ, пунктами 9, 9.1. Порядка организации и осуществления регионального государственного экологического надзора на территории Курской области, утвержденного постановлением Администрации Курской области от 23.01.2018 № 36-па.</w:t>
      </w:r>
      <w:r>
        <w:rPr>
          <w:rFonts w:ascii="Times New Roman" w:hAnsi="Times New Roman" w:eastAsia="Calibri"/>
          <w:sz w:val="28"/>
          <w:lang w:eastAsia="en-US"/>
        </w:rPr>
      </w:r>
      <w:r/>
    </w:p>
    <w:p>
      <w:pPr>
        <w:pStyle w:val="565"/>
        <w:ind w:left="0" w:right="0" w:firstLine="709"/>
        <w:jc w:val="both"/>
        <w:keepNext/>
        <w:tabs>
          <w:tab w:val="left" w:pos="0" w:leader="none"/>
        </w:tabs>
      </w:pPr>
      <w:r>
        <w:rPr>
          <w:sz w:val="28"/>
          <w:szCs w:val="28"/>
        </w:rPr>
        <w:t xml:space="preserve">Результатом административной процедуры является:</w:t>
      </w:r>
      <w:r/>
    </w:p>
    <w:p>
      <w:pPr>
        <w:pStyle w:val="565"/>
        <w:ind w:left="0" w:right="0" w:firstLine="709"/>
        <w:jc w:val="both"/>
        <w:keepNext/>
        <w:tabs>
          <w:tab w:val="left" w:pos="0" w:leader="none"/>
        </w:tabs>
      </w:pPr>
      <w:r>
        <w:rPr>
          <w:sz w:val="28"/>
          <w:szCs w:val="28"/>
        </w:rPr>
        <w:t xml:space="preserve">издание приказа об утверждении плана проведения проверок.</w:t>
      </w:r>
      <w:r/>
    </w:p>
    <w:p>
      <w:pPr>
        <w:pStyle w:val="565"/>
        <w:ind w:left="0" w:right="0"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Способ фиксации результата административной процедуры:</w:t>
      </w:r>
      <w:r/>
    </w:p>
    <w:p>
      <w:pPr>
        <w:pStyle w:val="565"/>
        <w:ind w:left="0" w:right="0" w:firstLine="709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Приказ фиксируется в журнале учета приказов, план проведения проверок размещается на сайте ФГИС «Единый реестр проверок» (https://proverki.gov.ru/).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 осуществлении регионального государственного надзора в области охраны атмосферного воздуха плановые проверки юридических лиц, индивидуальных предпринимателей, использующих производственные объекты, оказывающие негативное воздействие на окружа</w:t>
      </w:r>
      <w:r>
        <w:rPr>
          <w:rFonts w:ascii="Times New Roman" w:hAnsi="Times New Roman"/>
          <w:sz w:val="28"/>
          <w:szCs w:val="28"/>
        </w:rPr>
        <w:t xml:space="preserve">ющую среду и отнесенные к определенной категории риска в соответствии с критериями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 проводятся:</w:t>
      </w:r>
      <w:r/>
    </w:p>
    <w:p>
      <w:pPr>
        <w:ind w:left="0" w:right="0" w:firstLine="709"/>
        <w:jc w:val="both"/>
      </w:pPr>
      <w:r>
        <w:rPr>
          <w:sz w:val="28"/>
          <w:szCs w:val="28"/>
          <w:shd w:val="clear" w:color="auto" w:fill="auto"/>
          <w:lang w:eastAsia="en-US"/>
        </w:rPr>
        <w:t xml:space="preserve">для категории высокого риска один раз в 2 года;</w:t>
      </w:r>
      <w:r/>
    </w:p>
    <w:p>
      <w:pPr>
        <w:ind w:left="0" w:right="0" w:firstLine="709"/>
        <w:jc w:val="both"/>
      </w:pPr>
      <w:r>
        <w:rPr>
          <w:sz w:val="28"/>
          <w:szCs w:val="28"/>
          <w:shd w:val="clear" w:color="auto" w:fill="auto"/>
          <w:lang w:eastAsia="en-US"/>
        </w:rPr>
        <w:t xml:space="preserve">для категории значительного риска один раз в 3 года;</w:t>
      </w:r>
      <w:r/>
    </w:p>
    <w:p>
      <w:pPr>
        <w:ind w:left="0" w:right="0" w:firstLine="709"/>
        <w:jc w:val="both"/>
      </w:pPr>
      <w:r>
        <w:rPr>
          <w:sz w:val="28"/>
          <w:szCs w:val="28"/>
          <w:shd w:val="clear" w:color="auto" w:fill="auto"/>
          <w:lang w:eastAsia="en-US"/>
        </w:rPr>
        <w:t xml:space="preserve">для категории среднего риска не чаще 1 раза в 4 года и не реже 1 раза в 5 лет;</w:t>
      </w:r>
      <w:r/>
    </w:p>
    <w:p>
      <w:pPr>
        <w:ind w:left="0" w:right="0" w:firstLine="709"/>
        <w:jc w:val="both"/>
      </w:pPr>
      <w:r>
        <w:rPr>
          <w:sz w:val="28"/>
          <w:szCs w:val="28"/>
          <w:shd w:val="clear" w:color="auto" w:fill="auto"/>
          <w:lang w:eastAsia="en-US"/>
        </w:rPr>
        <w:t xml:space="preserve">для категории умеренного риска не чаще1 раза в 6 лет и не реже 1 раза в 8 лет;</w:t>
      </w:r>
      <w:r/>
    </w:p>
    <w:p>
      <w:pPr>
        <w:ind w:left="0" w:right="0" w:firstLine="709"/>
        <w:jc w:val="both"/>
      </w:pPr>
      <w:r>
        <w:rPr>
          <w:sz w:val="28"/>
          <w:szCs w:val="28"/>
          <w:shd w:val="clear" w:color="auto" w:fill="auto"/>
          <w:lang w:eastAsia="en-US"/>
        </w:rPr>
        <w:t xml:space="preserve">для категории низкого риска не проводятся.</w:t>
      </w:r>
      <w:r/>
    </w:p>
    <w:p>
      <w:pPr>
        <w:pStyle w:val="565"/>
        <w:jc w:val="both"/>
        <w:widowControl w:val="off"/>
        <w:tabs>
          <w:tab w:val="left" w:pos="900" w:leader="none"/>
        </w:tabs>
      </w:pPr>
      <w:r>
        <w:rPr>
          <w:b/>
          <w:sz w:val="28"/>
          <w:szCs w:val="28"/>
        </w:rPr>
        <w:tab/>
        <w:t xml:space="preserve">3.1.4. Издание распоряжения о проведении проверки юридического лица или индивидуального предпринимателя.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Основанием для начала административной процедуры является утвержденный приказом комитета ежегодный план проведения плановых проверок юридических лиц и индивидуальных предпринимателей.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Плановые проверки в отношении должностных, юридических лиц и индивидуальных предпринимателей проводятся на основании распоряжения председателя (заместителя председателя) комитета, согласно приложению № 1 к настоящему Административному регламенту.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Критерием принятия решения является дата проведения проверки.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Распоряжением о проведении плановой проверки (выездной, документарной) назначается государственный инспектор, уполномоченный на проведение проверки.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Должностные лица, ответственные за выполнение административной процедуры: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комитета - главный государственный инспектор в области охраны окружающей среды Курской области</w:t>
      </w:r>
      <w:r>
        <w:rPr>
          <w:rFonts w:ascii="Times New Roman" w:hAnsi="Times New Roman"/>
          <w:color w:val="0000FF"/>
          <w:sz w:val="28"/>
          <w:szCs w:val="28"/>
        </w:rPr>
        <w:t xml:space="preserve">;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комитета - заместитель главного государственного инспектора в области охраны окружающей среды Курской области; 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начальник отдела государственного контроля комитета - старший государственный инспектор в области охраны окружающей среды Курской области;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государственные гражданские служащие Курской области категории «специалисты» ведущей и старшей групп должностей отдела государственного контроля комитета - государственные инспекторы в области охраны окружающей среды Курской области.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Сведения о государственном инспекторе, ответственном за выполнение плановой (выездной, документарной) проверки, согласно распоряжению о проведении плановой проверки. 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rFonts w:eastAsia="Arial"/>
          <w:sz w:val="28"/>
          <w:szCs w:val="28"/>
        </w:rPr>
        <w:t xml:space="preserve">Результатом административной процедуры является распоряжение о проведении плановой проверки.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Способ фиксации результата </w:t>
      </w:r>
      <w:r>
        <w:rPr>
          <w:rFonts w:eastAsia="Arial"/>
          <w:sz w:val="28"/>
          <w:szCs w:val="28"/>
        </w:rPr>
        <w:t xml:space="preserve">административной процедуры</w:t>
      </w:r>
      <w:r>
        <w:rPr>
          <w:sz w:val="28"/>
          <w:szCs w:val="28"/>
        </w:rPr>
        <w:t xml:space="preserve">: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регистрация распоряжения в специальном журнале,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внесение реквизитов распоряжения в «Единый реестр проверок» (https://proverki.gov.ru/).</w:t>
      </w:r>
      <w:r/>
    </w:p>
    <w:p>
      <w:pPr>
        <w:pStyle w:val="565"/>
        <w:ind w:left="0" w:right="0" w:firstLine="720"/>
        <w:jc w:val="both"/>
        <w:widowControl w:val="off"/>
        <w:tabs>
          <w:tab w:val="left" w:pos="900" w:leader="none"/>
        </w:tabs>
      </w:pPr>
      <w:r>
        <w:rPr>
          <w:b/>
          <w:sz w:val="28"/>
          <w:szCs w:val="28"/>
        </w:rPr>
        <w:t xml:space="preserve">3.1.5. Уведомление о проведении проверки юридического лица или индивидуального предпринимателя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bCs/>
          <w:sz w:val="28"/>
          <w:szCs w:val="28"/>
        </w:rPr>
        <w:t xml:space="preserve">Основанием для начала административной процедуры является подписанное председателем (заместителем председателя) комитета распоряжение о проведении проверки юридического лица, индивидуального предпринимателя. </w:t>
      </w:r>
      <w:r/>
    </w:p>
    <w:p>
      <w:pPr>
        <w:pStyle w:val="565"/>
        <w:ind w:left="0" w:right="0" w:firstLine="720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комитетом не поздне</w:t>
      </w:r>
      <w:r>
        <w:rPr>
          <w:sz w:val="28"/>
          <w:szCs w:val="28"/>
        </w:rPr>
        <w:t xml:space="preserve">е чем за три рабочих дня до начала ее проведения посредством направления копии распоряжения председателя (заместителя председателя) комитета о начале проведения плановой проверки заказным почтовым отправлением с уведомлением о вручении, факсимильной связью</w:t>
      </w:r>
      <w:r>
        <w:rPr>
          <w:sz w:val="28"/>
          <w:szCs w:val="28"/>
        </w:rPr>
        <w:t xml:space="preserve"> или нарочным с вручением под роспись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</w:t>
      </w:r>
      <w:r>
        <w:rPr>
          <w:sz w:val="28"/>
          <w:szCs w:val="28"/>
        </w:rPr>
        <w:t xml:space="preserve">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комитет или иным доступным способом.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В случае проведения плановой проверки ч</w:t>
      </w:r>
      <w:r>
        <w:rPr>
          <w:sz w:val="28"/>
          <w:szCs w:val="28"/>
        </w:rPr>
        <w:t xml:space="preserve">ленов саморегулируемой организации государственный инспектор, уполномоченный на проведение плановой проверки, уведомляет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Распоряжение о проведении плановой выездной проверки, либо его копия, завере</w:t>
      </w:r>
      <w:r>
        <w:rPr>
          <w:sz w:val="28"/>
          <w:szCs w:val="28"/>
        </w:rPr>
        <w:t xml:space="preserve">нная должностным лицом комитета, предъявляется руководителю или иному уполномоченному представителю юридического лица, индивидуальному предпринимателю (уполномоченному представителю индивидуального предпринимателя) одновременно со служебным удостоверением.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Критерием принятия решения является </w:t>
      </w:r>
      <w:r>
        <w:rPr>
          <w:sz w:val="28"/>
          <w:szCs w:val="28"/>
          <w:lang w:eastAsia="ru-RU"/>
        </w:rPr>
        <w:t xml:space="preserve">направления копии распоряжения руководителя, заместителя руководителя органа государственного надзора о проведении проверки.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Ответственным за выполнение административной процедуры является государственный инспектор, назначенный на проведение проверки.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Сведения о государственном инспекторе, ответственном за выполнение плановой проверки, содержатся в распоряжении о проведении плановой проверки. 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rFonts w:eastAsia="Arial"/>
          <w:sz w:val="28"/>
          <w:szCs w:val="28"/>
        </w:rPr>
        <w:t xml:space="preserve">Результатом административной процедуры является документ, подтверждающий факт уведомления юридического лица, индивидуального предпринимателя</w:t>
      </w:r>
      <w:r>
        <w:rPr>
          <w:rFonts w:ascii="Arial" w:hAnsi="Arial"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(уведомление о вручении почтового отправления, распоряжение о проведении проверки с росписью уполномоченного должностного лица при вручении нарочным).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Способ фиксации результата административной процедуры: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внесение сведений об уведомлении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0"/>
          <w:color w:val="000000"/>
          <w:sz w:val="28"/>
          <w:szCs w:val="28"/>
          <w:u w:val="none"/>
        </w:rPr>
        <w:t xml:space="preserve">https://proverki.gov.ru/</w:t>
      </w:r>
      <w:r>
        <w:fldChar w:fldCharType="end"/>
      </w:r>
      <w:r>
        <w:rPr>
          <w:sz w:val="28"/>
          <w:szCs w:val="28"/>
        </w:rPr>
        <w:t xml:space="preserve">).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b/>
          <w:sz w:val="28"/>
          <w:szCs w:val="28"/>
        </w:rPr>
        <w:t xml:space="preserve">3.1.6. Осуществление проверки (документарной, выездной)</w:t>
      </w:r>
      <w:r/>
    </w:p>
    <w:p>
      <w:pPr>
        <w:pStyle w:val="565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ab/>
        <w:t xml:space="preserve">Основанием для начала административной процедуры является подписанное председателем (заместителем председателя) комитета распоряжение о проведении проверки юридического лица, индивидуального предпринимателя).</w:t>
      </w:r>
      <w:r/>
    </w:p>
    <w:p>
      <w:pPr>
        <w:pStyle w:val="565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ab/>
        <w:t xml:space="preserve"> Критерии принятия решений: наличие сведений об уведомлении проверяемого лица надлежащим образом, осуществление им хозяйственной деятельности.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3.1.6.1.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Плановые выездные проверки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При проведении плановых выездных проверок должностным лицом, осуществляющим региональный государственный надзор в области охраны атмосферного воздуха, для изучения и анализа запрашиваются у юридических лиц и</w:t>
      </w:r>
      <w:r>
        <w:rPr>
          <w:sz w:val="28"/>
          <w:szCs w:val="28"/>
        </w:rPr>
        <w:t xml:space="preserve">ли индивидуальных предпринимателей документы, относящиеся к предмету проверки, производится натурный осмотр территории предприятия, стационарных источников выбросов вредных (загрязняющих) веществ (за исключением радиоактивных веществ) в атмосферный воздух.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К проведению плановой выездной проверки юридического лица, индивидуального предпринимателя могут б</w:t>
      </w:r>
      <w:r>
        <w:rPr>
          <w:sz w:val="28"/>
          <w:szCs w:val="28"/>
        </w:rPr>
        <w:t xml:space="preserve">ыть привлечены эксперты,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Плановые выездные проверки осуществляются с использованием проверочных листов (списков контрольных вопросов).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3.1.6.2 Плановые документарные проверки.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Предметом плановой документарной проверки являются сведения, содержащиеся в документах юридического лица, индивидуального предпринимате</w:t>
      </w:r>
      <w:r>
        <w:rPr>
          <w:sz w:val="28"/>
          <w:szCs w:val="28"/>
        </w:rPr>
        <w:t xml:space="preserve">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природоохранного законодательства, исполнением предписаний комитета. 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Документарная проверка проводится по месту нахождения комитета. В процессе проведения документарной проверки должностными ли</w:t>
      </w:r>
      <w:r>
        <w:rPr>
          <w:rFonts w:ascii="Times New Roman" w:hAnsi="Times New Roman"/>
          <w:sz w:val="28"/>
          <w:szCs w:val="28"/>
        </w:rPr>
        <w:t xml:space="preserve">цами комитета в первую очередь рассматриваются документы юридического лица, индивидуального предпринимателя, имеющиеся в распоряжении комитета, акты предыдущих проверок и выданные предписания, материалы рассмотрения дел об административных правонарушениях.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случае если достоверность сведений, содержащихся в документах, имеющихся в ра</w:t>
      </w:r>
      <w:r>
        <w:rPr>
          <w:rFonts w:ascii="Times New Roman" w:hAnsi="Times New Roman"/>
          <w:sz w:val="28"/>
          <w:szCs w:val="28"/>
        </w:rPr>
        <w:t xml:space="preserve">споряжении комитета, вызывает обоснованные сомнения, либо эти сведения не позволяют оценить исполнение юридическим лицом, индивидуальным предпринимателем обязательных требований, комитет направляет в адрес юридического лица,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 мотивированный запрос с требованием представить необходимые для рассмотрения в ходе проведения документарной проверки документы. К запросу прилагается копия распоряжения председателя (заместителя председателя) комитета о проведении документарной проверки.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течение 10 рабочих дней со дня получения мотивированного запроса юридическое лицо, индивидуальный предприниматель обязаны направить в комитет указанные в запросе документы в виде копий, заверенных печатью (при ее наличии) и соответственно подписью.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документах, либо несоответствие сведений, с</w:t>
      </w:r>
      <w:r>
        <w:rPr>
          <w:rFonts w:ascii="Times New Roman" w:hAnsi="Times New Roman"/>
          <w:sz w:val="28"/>
          <w:szCs w:val="28"/>
        </w:rPr>
        <w:t xml:space="preserve">одержащихся в этих документах, сведениям, содержащимся в имеющихся  в комитете, информация об этом направляется юридическому лицу, индивидуальному предпринимателю с требованием представить в течение 10 рабочих дней необходимые пояснения в письменной форме.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Государственный инспектор, осуществляющий документарную </w:t>
      </w:r>
      <w:r>
        <w:rPr>
          <w:sz w:val="28"/>
          <w:szCs w:val="28"/>
        </w:rPr>
        <w:t xml:space="preserve">проверку, обязан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В случае</w:t>
      </w:r>
      <w:r>
        <w:rPr>
          <w:sz w:val="28"/>
          <w:szCs w:val="28"/>
        </w:rPr>
        <w:t xml:space="preserve">, если после рассмотрения представленных пояснений и документов, либо при отсутствии пояснений комитет установит признаки нарушения обязательных требований природоохранного законодательства государственный инспектор имеет право провести выездную проверку. 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 проведении документарной проверки комитет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  <w:r/>
    </w:p>
    <w:p>
      <w:pPr>
        <w:pStyle w:val="565"/>
        <w:ind w:left="0" w:right="0" w:firstLine="720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Ответственным за выполнение административной процедуры является государственный инспектор, назначенный на проведение проверки.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Сведения о государственном инспекторе, ответственном за выполнение плановой документарной проверки, согласно распоряжению о проведении плановой проверки. 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</w:rPr>
        <w:t xml:space="preserve">Результат административной процедуры: выявление нарушений требований законодательства в области охраны атмосферного воздуха или отсутствие нарушений.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0"/>
          <w:rFonts w:ascii="Times New Roman" w:hAnsi="Times New Roman"/>
          <w:color w:val="000000"/>
          <w:sz w:val="28"/>
          <w:szCs w:val="28"/>
          <w:u w:val="none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b/>
          <w:sz w:val="28"/>
          <w:szCs w:val="28"/>
        </w:rPr>
        <w:t xml:space="preserve">3.1.7.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Основанием начала административной процедуры является  непредставление проверяемым юридическим лицом, индивидуальным предпринимателем по собственной инициативе документов, указанных в пункте 1.8.2 настоящего Административного регламента. 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Ответственным за формирование и направление межведомственных запросов в органы (организации), участвующие в предоставлении государственной услуги, является государственный инспектор, назначенный на проведение проверки.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Государственный инспектор, назначенный на проведение проверки, в течение 2 рабочих дней со дня начала проверки юридического </w:t>
      </w:r>
      <w:r>
        <w:rPr>
          <w:sz w:val="28"/>
          <w:szCs w:val="28"/>
        </w:rPr>
        <w:t xml:space="preserve">лица или индивидуального предпринимателя в рамках межведомственного электронного взаимодействия направляет запрос в Федеральную налоговую службу, Центрально-Черноземное межрегиональное Управление Росприроднадзора, Управление Росреестра по Курской области. 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</w:t>
      </w:r>
      <w:r>
        <w:rPr>
          <w:sz w:val="28"/>
          <w:szCs w:val="28"/>
        </w:rPr>
        <w:t xml:space="preserve">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В случае самостоя</w:t>
      </w:r>
      <w:r>
        <w:rPr>
          <w:sz w:val="28"/>
          <w:szCs w:val="28"/>
        </w:rPr>
        <w:t xml:space="preserve">тельного представления юридическим лицом или индивидуальным предпринимателем документов, указанных в пункте 1.8.2 настоящего Административного регламента, документы или содержащиеся в них сведения в рамках межведомственного взаимодействия не запрашиваются.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При поступлении ответа на запрос государственный инспектор, назначенный на проведение проверки, приобщает ответ к документам по результатам проверки.</w:t>
      </w:r>
      <w:r/>
    </w:p>
    <w:p>
      <w:pPr>
        <w:pStyle w:val="736"/>
        <w:ind w:left="0" w:right="0" w:firstLine="709"/>
        <w:jc w:val="both"/>
      </w:pPr>
      <w:r>
        <w:rPr>
          <w:sz w:val="28"/>
          <w:szCs w:val="28"/>
        </w:rPr>
        <w:t xml:space="preserve">Критерий принятия решения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отсутствие документа, указанного в </w:t>
      </w:r>
      <w:r>
        <w:rPr>
          <w:bCs/>
          <w:sz w:val="28"/>
          <w:szCs w:val="28"/>
          <w:shd w:val="clear" w:color="auto" w:fill="auto"/>
        </w:rPr>
        <w:t xml:space="preserve">пункте 1.8.2 настоящего Административного регламента.</w:t>
      </w:r>
      <w:r/>
    </w:p>
    <w:p>
      <w:pPr>
        <w:pStyle w:val="736"/>
        <w:ind w:left="0" w:right="0" w:firstLine="709"/>
        <w:jc w:val="both"/>
      </w:pPr>
      <w:r>
        <w:rPr>
          <w:sz w:val="28"/>
          <w:szCs w:val="28"/>
          <w:shd w:val="clear" w:color="auto" w:fill="auto"/>
        </w:rPr>
        <w:t xml:space="preserve">Результатом административной процедуры является получение  ответов на запросы, направленные в ходе проверки в рамк</w:t>
      </w:r>
      <w:r>
        <w:rPr>
          <w:sz w:val="28"/>
          <w:szCs w:val="28"/>
          <w:shd w:val="clear" w:color="auto" w:fill="auto"/>
        </w:rPr>
        <w:t xml:space="preserve">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 местного самоуправления организаций, в соответствии с межведомственным перечнем.</w:t>
      </w:r>
      <w:r/>
    </w:p>
    <w:p>
      <w:pPr>
        <w:pStyle w:val="736"/>
        <w:ind w:left="0" w:right="0" w:firstLine="709"/>
        <w:jc w:val="both"/>
      </w:pPr>
      <w:r>
        <w:rPr>
          <w:sz w:val="28"/>
          <w:szCs w:val="28"/>
          <w:shd w:val="clear" w:color="auto" w:fill="auto"/>
        </w:rPr>
        <w:t xml:space="preserve">Способ фиксации результата – приобщение ответов в электронном виде на межведомственные запросы к результатам проверки.  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b/>
          <w:sz w:val="28"/>
          <w:szCs w:val="28"/>
          <w:shd w:val="clear" w:color="auto" w:fill="auto"/>
        </w:rPr>
        <w:t xml:space="preserve">3.1.8. Оформление итоговой документации по результатам проверки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Основанием для начала административной процедуры является завершение проверки юридического лица, индивидуального предпринимателя.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Критерий принятия решения: проведение в полном объеме мероприятий по надзору, необходимых для достижения целей и задач проведения проверки и соблюдение сроков проведения проверки.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1) По результатам проверки государственным инспектором, осуществляющим проверку, составляется акт установленной формы, согласно приложению № 2. Акт проверки оформляется непосредственно после ее завершения в двух экземплярах, один из которых с копиями п</w:t>
      </w:r>
      <w:r>
        <w:rPr>
          <w:sz w:val="28"/>
          <w:szCs w:val="28"/>
          <w:shd w:val="clear" w:color="auto" w:fill="auto"/>
        </w:rPr>
        <w:t xml:space="preserve">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</w:t>
      </w:r>
      <w:r>
        <w:rPr>
          <w:sz w:val="28"/>
          <w:szCs w:val="28"/>
          <w:shd w:val="clear" w:color="auto" w:fill="auto"/>
        </w:rPr>
        <w:t xml:space="preserve">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</w:t>
      </w:r>
      <w:r>
        <w:rPr>
          <w:sz w:val="28"/>
          <w:szCs w:val="28"/>
          <w:shd w:val="clear" w:color="auto" w:fill="auto"/>
        </w:rPr>
        <w:t xml:space="preserve">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</w:t>
      </w:r>
      <w:r>
        <w:rPr>
          <w:sz w:val="28"/>
          <w:szCs w:val="28"/>
          <w:shd w:val="clear" w:color="auto" w:fill="auto"/>
        </w:rPr>
        <w:t xml:space="preserve">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</w:t>
      </w:r>
      <w:r>
        <w:rPr>
          <w:sz w:val="28"/>
          <w:szCs w:val="28"/>
          <w:shd w:val="clear" w:color="auto" w:fill="auto"/>
        </w:rPr>
        <w:t xml:space="preserve">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</w:t>
      </w:r>
      <w:r>
        <w:rPr>
          <w:sz w:val="28"/>
          <w:szCs w:val="28"/>
          <w:shd w:val="clear" w:color="auto" w:fill="auto"/>
        </w:rPr>
        <w:t xml:space="preserve">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В акте проверки формулируется общий вывод о соблюдении проверяемым юридическим лицом, индивидуальным предпринимателем обязательных требований природоохранного законодательства Российской Федерации и Курской области в области охраны атмосферного воздуха.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Акт проверки должен быть составлен не позднее даты окончания мероприятия по надзору, указанной в распоряжении о проведении проверки.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В случае, если для составления акта проверки необходимо получить заключения по результатам проведенных исс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  <w:t xml:space="preserve">К акту проверки прилагаются протоколы отбора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</w:t>
      </w:r>
      <w:r>
        <w:rPr>
          <w:sz w:val="28"/>
          <w:szCs w:val="28"/>
        </w:rPr>
        <w:t xml:space="preserve">иков юридического лица, работников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  <w:r>
        <w:t xml:space="preserve"> 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auto"/>
        </w:rPr>
        <w:t xml:space="preserve">К акту проверки прикладывается проверочный лист (список контрольных вопросов). </w:t>
      </w:r>
      <w:r/>
    </w:p>
    <w:p>
      <w:pPr>
        <w:ind w:left="0" w:right="0" w:firstLine="709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</w:rPr>
        <w:t xml:space="preserve">Должностное лицо комитета вправе</w:t>
      </w:r>
      <w:r>
        <w:rPr>
          <w:sz w:val="28"/>
          <w:szCs w:val="28"/>
        </w:rPr>
        <w:t xml:space="preserve"> обратиться в суд с требованием об огра</w:t>
      </w:r>
      <w:r>
        <w:rPr>
          <w:sz w:val="28"/>
          <w:szCs w:val="28"/>
        </w:rPr>
        <w:t xml:space="preserve">ничении, приостановлении и (или) запрещении в установленном порядке </w:t>
      </w:r>
      <w:r>
        <w:rPr>
          <w:sz w:val="28"/>
        </w:rPr>
        <w:t xml:space="preserve">хозяйственной и иной деятельности, осуществляемой с нарушением законодательства в области охраны окружающей среды;</w:t>
      </w:r>
      <w:r>
        <w:rPr>
          <w:sz w:val="28"/>
        </w:rPr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2) В случае выявления при проведении проверки нарушений юридическим лицом, индивидуальным предпринимателем обязательных требований в области охраны атмосферного воздуха юридическому лицу, </w:t>
      </w:r>
      <w:r>
        <w:rPr>
          <w:sz w:val="28"/>
          <w:szCs w:val="28"/>
          <w:shd w:val="clear" w:color="auto" w:fill="auto"/>
        </w:rPr>
        <w:t xml:space="preserve">индивидуальному предпринимателю выдается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среде.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В случае выявления нарушений членами саморегулируемой организации обязательных требований,</w:t>
      </w:r>
      <w:r>
        <w:rPr>
          <w:sz w:val="28"/>
          <w:szCs w:val="28"/>
          <w:shd w:val="clear" w:color="auto" w:fill="auto"/>
        </w:rPr>
        <w:t xml:space="preserve"> государственный инспектор комитета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Контроль за выполнением выданных предписаний осуществляется государственным инспектором, проводившим мероприятие по надзору. В целях контроля за выполнением выданного пре</w:t>
      </w:r>
      <w:r>
        <w:rPr>
          <w:sz w:val="28"/>
          <w:szCs w:val="28"/>
          <w:shd w:val="clear" w:color="auto" w:fill="auto"/>
        </w:rPr>
        <w:t xml:space="preserve">дписания, в том числе в случае непредставления сведений о выполнении предписания, государственный инспектор не позднее 2 месяцев со дня наступления срока исполнения предписания обязан провести внеплановую проверку по вопросу выполнения данного предписания.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3)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случае, если при проведении проверки уст</w:t>
      </w:r>
      <w:r>
        <w:rPr>
          <w:rFonts w:ascii="Times New Roman" w:hAnsi="Times New Roman"/>
          <w:sz w:val="28"/>
          <w:szCs w:val="28"/>
        </w:rPr>
        <w:t xml:space="preserve">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</w:t>
      </w:r>
      <w:r>
        <w:rPr>
          <w:rFonts w:ascii="Times New Roman" w:hAnsi="Times New Roman"/>
          <w:sz w:val="28"/>
          <w:szCs w:val="28"/>
        </w:rPr>
        <w:t xml:space="preserve">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возникновения чрезвычайных ситуаций природного и техн</w:t>
      </w:r>
      <w:r>
        <w:rPr>
          <w:rFonts w:ascii="Times New Roman" w:hAnsi="Times New Roman"/>
          <w:sz w:val="28"/>
          <w:szCs w:val="28"/>
        </w:rPr>
        <w:t xml:space="preserve">огенного характера или такой вред причинен, государственный инспектор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подразделения, индивидуального предпринимателя и доводит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Сведения о государственном инспекторе, ответственном за выполнение плановой проверки, согласно распоряжению о проведении плановой проверки. 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</w:rPr>
        <w:t xml:space="preserve">Результат административной процедуры: вручение одного </w:t>
      </w:r>
      <w:r>
        <w:rPr>
          <w:rFonts w:ascii="Times New Roman" w:hAnsi="Times New Roman"/>
          <w:sz w:val="28"/>
          <w:szCs w:val="28"/>
        </w:rPr>
        <w:t xml:space="preserve">экземпляра акта проверки с копиями приложений и предписания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(под расписку об ознакомлении либо об </w:t>
      </w:r>
      <w:r>
        <w:rPr>
          <w:rFonts w:ascii="Times New Roman" w:hAnsi="Times New Roman"/>
          <w:sz w:val="28"/>
          <w:szCs w:val="28"/>
        </w:rPr>
        <w:t xml:space="preserve">отказе в ознакомлении с актом проверки) либо при наличии согласия проверяемого лица на осуществление взаимодействия в электронной форме направление одного экземпляра акта проверки с копиями приложений в форме электронного документа, подписанного усиленной </w:t>
      </w:r>
      <w:r>
        <w:rPr>
          <w:rFonts w:ascii="Times New Roman" w:hAnsi="Times New Roman"/>
          <w:color w:val="000000"/>
          <w:sz w:val="28"/>
          <w:szCs w:val="28"/>
        </w:rPr>
        <w:t xml:space="preserve">квалифицированной электронной подписью </w:t>
      </w:r>
      <w:r>
        <w:rPr>
          <w:rFonts w:ascii="Times New Roman" w:hAnsi="Times New Roman"/>
          <w:sz w:val="28"/>
          <w:szCs w:val="28"/>
        </w:rPr>
        <w:t xml:space="preserve">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(акт, направленны</w:t>
      </w:r>
      <w:r>
        <w:rPr>
          <w:rFonts w:ascii="Times New Roman" w:hAnsi="Times New Roman"/>
          <w:sz w:val="28"/>
          <w:szCs w:val="28"/>
        </w:rPr>
        <w:t xml:space="preserve">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лицом).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0"/>
          <w:rFonts w:ascii="Times New Roman" w:hAnsi="Times New Roman"/>
          <w:color w:val="000000"/>
          <w:sz w:val="28"/>
          <w:szCs w:val="28"/>
          <w:u w:val="none"/>
          <w:shd w:val="clear" w:color="auto" w:fill="auto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).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b/>
          <w:sz w:val="28"/>
          <w:szCs w:val="28"/>
          <w:shd w:val="clear" w:color="auto" w:fill="auto"/>
        </w:rPr>
        <w:t xml:space="preserve">3.1.9. Внесение информации о проведении </w:t>
      </w:r>
      <w:r>
        <w:rPr>
          <w:b/>
          <w:sz w:val="28"/>
          <w:szCs w:val="28"/>
          <w:shd w:val="clear" w:color="auto" w:fill="auto"/>
        </w:rPr>
        <w:t xml:space="preserve">проверки в «Журнал     учета проверок юридического лица, индивидуального предпринимателя,  проводимых органами государственного контроля (надзора), органами муниципального контроля», в случае его наличия у юридического лица, индивидуального предпринимателя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Основание для начала административной процедуры: наличие у проверяемого лица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журнала учета проверок юридического лица, индивидуального предпринимателя, проводимых органами государственного контроля (надзора).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Критерий принятия решения: </w:t>
      </w:r>
      <w:r>
        <w:rPr>
          <w:rFonts w:ascii="Times New Roman" w:hAnsi="Times New Roman"/>
          <w:sz w:val="28"/>
          <w:szCs w:val="28"/>
          <w:lang w:eastAsia="ru-RU"/>
        </w:rPr>
        <w:t xml:space="preserve">наличие журнала учета проверок у юридического лица, индивидуального предпринимателя.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Юридические лица, индивидуальные предприниматели вправе вести журнал учета проверок по </w:t>
      </w:r>
      <w:bookmarkStart w:id="2" w:name="r"/>
      <w:r/>
      <w:bookmarkEnd w:id="2"/>
      <w:r>
        <w:rPr>
          <w:rStyle w:val="683"/>
          <w:rFonts w:ascii="Times New Roman" w:hAnsi="Times New Roman"/>
          <w:sz w:val="28"/>
          <w:szCs w:val="28"/>
          <w:shd w:val="clear" w:color="auto" w:fill="auto"/>
        </w:rPr>
        <w:t xml:space="preserve">типовой форме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, установленной федеральным органом исполнительной власти, уполномоченным Правительством Российской Федерации. 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В журнале учета проверок государственными инспекторами  комитета осуществляется запись о проведенной проверке, содержащая сведения о наименовании органа государственного надзора, датах начала и окончания проведения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государственных инспекторов, проводящих проверку, их подписи.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При отсутствии журнала учета проверок в акте проверки делается соответствующая запись.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Сведения о государственном инспекторе, ответственном за выполнение плановой проверки, согласно распоряжению о проведении плановой проверки. 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Результат административной процедуры: внесение информации о проведении проверки.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0"/>
          <w:rFonts w:ascii="Times New Roman" w:hAnsi="Times New Roman"/>
          <w:color w:val="000000"/>
          <w:sz w:val="28"/>
          <w:szCs w:val="28"/>
          <w:u w:val="none"/>
          <w:shd w:val="clear" w:color="auto" w:fill="auto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).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b/>
          <w:sz w:val="28"/>
          <w:szCs w:val="28"/>
          <w:shd w:val="clear" w:color="auto" w:fill="auto"/>
        </w:rPr>
        <w:t xml:space="preserve">3.1.10. Принятие мер по контролю за устранением выявленных нарушений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  <w:shd w:val="clear" w:color="auto" w:fill="auto"/>
        </w:rPr>
        <w:t xml:space="preserve">Основание для начала административной процедуры: распоряжение о проведении внеплановой проверки.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  <w:shd w:val="clear" w:color="auto" w:fill="auto"/>
        </w:rPr>
        <w:t xml:space="preserve">Критерий принятия решения: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  <w:r/>
    </w:p>
    <w:p>
      <w:pPr>
        <w:pStyle w:val="565"/>
        <w:ind w:left="0" w:right="0" w:firstLine="709"/>
        <w:jc w:val="both"/>
        <w:keepNext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Предписание об устранении нарушений природоохранного  законодательства является документом (приложение № 3), содержащим в себе обязательное для исполнения требование юридическому или физическому лицу провести мероприятия по устранению выявленных нарушений.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Контроль за выполнением выданных предписаний осуществляется государственным инспектором, проводившим мероприятие по надзору. 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В целях контроля за выполнением выданного пре</w:t>
      </w:r>
      <w:r>
        <w:rPr>
          <w:sz w:val="28"/>
          <w:szCs w:val="28"/>
          <w:shd w:val="clear" w:color="auto" w:fill="auto"/>
        </w:rPr>
        <w:t xml:space="preserve">дписания, в том числе в случае непредставления сведений о выполнении предписания, государственный инспектор не позднее 2 месяцев со дня наступления срока исполнения предписания обязан провести внеплановую проверку по вопросу выполнения данного предписания.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Ответственные за выполнение административной процедуры:</w:t>
      </w:r>
      <w:r/>
    </w:p>
    <w:p>
      <w:pPr>
        <w:pStyle w:val="707"/>
        <w:ind w:left="0" w:right="0" w:firstLine="709"/>
        <w:jc w:val="both"/>
        <w:tabs>
          <w:tab w:val="left" w:pos="0" w:leader="none"/>
        </w:tabs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государственный инспектор, проводивший мероприятие по надзору. 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Результат административной процедуры: составление акта проверки. 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0"/>
          <w:rFonts w:ascii="Times New Roman" w:hAnsi="Times New Roman"/>
          <w:color w:val="000000"/>
          <w:sz w:val="28"/>
          <w:szCs w:val="28"/>
          <w:u w:val="none"/>
          <w:shd w:val="clear" w:color="auto" w:fill="auto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).</w:t>
      </w:r>
      <w:r/>
    </w:p>
    <w:p>
      <w:pPr>
        <w:pStyle w:val="565"/>
        <w:ind w:left="0" w:right="0" w:firstLine="709"/>
        <w:jc w:val="both"/>
      </w:pPr>
      <w:r>
        <w:rPr>
          <w:b/>
          <w:sz w:val="28"/>
          <w:szCs w:val="28"/>
          <w:shd w:val="clear" w:color="auto" w:fill="auto"/>
        </w:rPr>
        <w:t xml:space="preserve">3.1.11. Получение информации и принятие решения о проведении внеплановой проверки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Основания для проведения внеплановой проверки: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auto"/>
        </w:rPr>
        <w:t xml:space="preserve">2) мотивированное представление должностного лица комитета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</w:t>
      </w:r>
      <w:r>
        <w:rPr>
          <w:sz w:val="28"/>
          <w:szCs w:val="28"/>
          <w:shd w:val="clear" w:color="auto" w:fill="auto"/>
        </w:rPr>
        <w:t xml:space="preserve">ой проверки поступивших в комитет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r/>
    </w:p>
    <w:p>
      <w:pPr>
        <w:ind w:left="0" w:right="0" w:firstLine="709"/>
        <w:jc w:val="both"/>
        <w:widowControl w:val="off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auto"/>
        </w:rPr>
      </w: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возникновение угрозы причинения вреда жизни, здоровью граждан, вреда животным, растениям, окружающ</w:t>
      </w:r>
      <w:r>
        <w:rPr>
          <w:sz w:val="28"/>
          <w:szCs w:val="28"/>
        </w:rPr>
        <w:t xml:space="preserve">ей среде, </w:t>
      </w:r>
      <w:r>
        <w:rPr>
          <w:sz w:val="28"/>
          <w:szCs w:val="28"/>
        </w:rPr>
        <w:t xml:space="preserve">а также угрозы чрезвычайных ситуаций природного и техногенного характера;</w:t>
      </w:r>
      <w:r/>
    </w:p>
    <w:p>
      <w:pPr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причинение вреда жизни, здоровью граждан, вреда животным, растениям, окружающей сред</w:t>
      </w:r>
      <w:r>
        <w:rPr>
          <w:sz w:val="28"/>
          <w:szCs w:val="28"/>
        </w:rPr>
        <w:t xml:space="preserve">е, </w:t>
      </w:r>
      <w:r>
        <w:rPr>
          <w:sz w:val="28"/>
          <w:szCs w:val="28"/>
        </w:rPr>
        <w:t xml:space="preserve">а также возникновение чрезвычайных ситуаций природного и техногенного характера;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/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auto"/>
        </w:rPr>
        <w:t xml:space="preserve">3) распоряжение председателя комитета, изданный в соответст</w:t>
      </w:r>
      <w:r>
        <w:rPr>
          <w:sz w:val="28"/>
          <w:szCs w:val="28"/>
          <w:shd w:val="clear" w:color="auto" w:fill="auto"/>
        </w:rPr>
        <w:t xml:space="preserve">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r/>
    </w:p>
    <w:p>
      <w:pPr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  <w:shd w:val="clear" w:color="auto" w:fill="auto"/>
        </w:rPr>
      </w:r>
      <w:r>
        <w:rPr>
          <w:b w:val="false"/>
          <w:sz w:val="28"/>
        </w:rPr>
        <w:t xml:space="preserve">4) поступление в орган контроля информации о неблагоприятных метеорологических условиях. </w:t>
      </w:r>
      <w:r>
        <w:rPr>
          <w:b w:val="false"/>
          <w:sz w:val="28"/>
        </w:rPr>
        <w:t xml:space="preserve">При этом, согласование внеплановой пров</w:t>
      </w:r>
      <w:r>
        <w:rPr>
          <w:b w:val="false"/>
          <w:sz w:val="28"/>
        </w:rPr>
        <w:t xml:space="preserve">ерки с органами прокуратуры не требуется.</w:t>
      </w:r>
      <w:r>
        <w:rPr>
          <w:sz w:val="28"/>
          <w:szCs w:val="28"/>
          <w:shd w:val="clear" w:color="auto" w:fill="auto"/>
        </w:rPr>
      </w:r>
      <w:r/>
    </w:p>
    <w:p>
      <w:pPr>
        <w:pStyle w:val="707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Критерий принятия решения: наличие оснований для проведения внеплановой проверки.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Обращения и заявления, не позволяющие установить лицо, обратившееся в органы государственного надзора, а также обращения и заявления, не содержащие сведения о фактах причинения вреда или угрозы пр</w:t>
      </w:r>
      <w:r>
        <w:rPr>
          <w:sz w:val="28"/>
          <w:szCs w:val="28"/>
          <w:shd w:val="clear" w:color="auto" w:fill="auto"/>
        </w:rPr>
        <w:t xml:space="preserve">ичинения вреда жизни, здоровью граждан, вреда животным, растениям, окружающей среде, а также возникновения чрезвычайных ситуаций природного и техногенного характера, не могут служить основанием для проведения внеплановой проверки.</w:t>
      </w:r>
      <w:r/>
    </w:p>
    <w:p>
      <w:pPr>
        <w:pStyle w:val="707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Обращения и заявления, направленные заявителем в форме электронных документов, могут служить основанием для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  <w:r/>
    </w:p>
    <w:p>
      <w:pPr>
        <w:pStyle w:val="707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Внеплановая (документарная, выездная) проверка юридических лиц и индивидуальных предпринимателей проводится на основании распоряжения председателя (заместителя председателя) комитета. 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Распоряжением о проведении внеплановой проверки назначается государственный инспектор, уполномоченный на проведение проверки.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Результат административной процедуры: издание распоряжения о проведении внеплановой выездной проверки юридических лиц, индивидуальных предпринимателей.</w:t>
      </w:r>
      <w:r/>
    </w:p>
    <w:p>
      <w:pPr>
        <w:pStyle w:val="707"/>
        <w:ind w:left="0" w:right="0" w:firstLine="709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0"/>
          <w:rFonts w:ascii="Times New Roman" w:hAnsi="Times New Roman"/>
          <w:color w:val="000000"/>
          <w:sz w:val="28"/>
          <w:szCs w:val="28"/>
          <w:u w:val="none"/>
          <w:shd w:val="clear" w:color="auto" w:fill="auto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).</w:t>
      </w:r>
      <w:r/>
    </w:p>
    <w:p>
      <w:pPr>
        <w:pStyle w:val="715"/>
        <w:ind w:left="0" w:right="0" w:firstLine="709"/>
        <w:jc w:val="both"/>
        <w:widowControl/>
      </w:pPr>
      <w:r>
        <w:rPr>
          <w:rFonts w:ascii="Times New Roman" w:hAnsi="Times New Roman"/>
          <w:b/>
          <w:sz w:val="28"/>
          <w:szCs w:val="28"/>
          <w:shd w:val="clear" w:color="auto" w:fill="auto"/>
        </w:rPr>
        <w:t xml:space="preserve">3.1.12. Издание распоряжения и согласование проведения внеплановой выездной проверки (кроме проверки выполнения ранее выданного предписания) с прокуратурой Курской области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Основание для начала административной процедуры: издание распоряжения о проведении внеплановой выездной проверки юридических лиц, индивидуальных предпринимателей</w:t>
      </w:r>
      <w:r>
        <w:rPr>
          <w:color w:val="C0504D"/>
          <w:sz w:val="28"/>
          <w:szCs w:val="28"/>
        </w:rPr>
        <w:t xml:space="preserve">. </w:t>
      </w:r>
      <w:r/>
    </w:p>
    <w:p>
      <w:pPr>
        <w:pStyle w:val="565"/>
        <w:ind w:left="0" w:right="0" w:firstLine="709"/>
        <w:jc w:val="both"/>
        <w:keepNext/>
        <w:tabs>
          <w:tab w:val="left" w:pos="0" w:leader="none"/>
        </w:tabs>
      </w:pPr>
      <w:r>
        <w:rPr>
          <w:sz w:val="28"/>
          <w:szCs w:val="28"/>
        </w:rPr>
        <w:t xml:space="preserve">Критерий принятия решения: наличие оснований, указанных в подпунктах 1), 2</w:t>
      </w:r>
      <w:r>
        <w:rPr>
          <w:color w:val="000000"/>
          <w:sz w:val="28"/>
          <w:szCs w:val="28"/>
        </w:rPr>
        <w:t xml:space="preserve">), </w:t>
      </w:r>
      <w:r>
        <w:rPr>
          <w:sz w:val="28"/>
          <w:szCs w:val="28"/>
        </w:rPr>
        <w:t xml:space="preserve">3) п. 3.1.11 настоящего Административного регламента, проводится после согласования с органом прокуратуры.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В день подписания распоряжения председателя комитета, заместителя председателя комитета о проведении внеплановой выездной проверки юридического лица, индивидуального предпринимателя в целях согласования ее провед</w:t>
      </w:r>
      <w:r>
        <w:rPr>
          <w:sz w:val="28"/>
          <w:szCs w:val="28"/>
          <w:shd w:val="clear" w:color="auto" w:fill="auto"/>
        </w:rPr>
        <w:t xml:space="preserve">ения комитет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прокуратуру Курской области о согласовании проведения вн</w:t>
      </w:r>
      <w:r>
        <w:rPr>
          <w:sz w:val="28"/>
          <w:szCs w:val="28"/>
          <w:shd w:val="clear" w:color="auto" w:fill="auto"/>
        </w:rPr>
        <w:t xml:space="preserve">еплановой выездной проверки. К этому заявлению прилагаются копия распоряжения председателя комитета, заместителя председателя комитета о проведении внеплановой выездной проверки и документы, которые содержат сведения, послужившие основанием ее проведения. 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  <w:shd w:val="clear" w:color="auto" w:fill="auto"/>
        </w:rPr>
        <w:t xml:space="preserve">Внеплановая выездная проверка осуществляется при решении прокурора или его заместителя о согласовании проведения внеплановой выездной проверки.</w:t>
      </w:r>
      <w:r/>
    </w:p>
    <w:p>
      <w:pPr>
        <w:pStyle w:val="707"/>
        <w:ind w:left="0" w:right="0" w:firstLine="709"/>
        <w:jc w:val="both"/>
        <w:tabs>
          <w:tab w:val="left" w:pos="0" w:leader="none"/>
        </w:tabs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а также возникновение </w:t>
      </w:r>
      <w:r>
        <w:fldChar w:fldCharType="begin"/>
      </w:r>
      <w:r>
        <w:instrText xml:space="preserve"> HYPERLINK "consultantplus://offline/ref=3A7A0AE687EC942BCB601567276C6BE2BD93D9CAACE2FDFA6A317B07EA009E3EFA16419FACC71848h9i8F"</w:instrText>
      </w:r>
      <w:r>
        <w:fldChar w:fldCharType="separate"/>
      </w:r>
      <w:r>
        <w:rPr>
          <w:rStyle w:val="670"/>
          <w:rFonts w:ascii="Times New Roman" w:hAnsi="Times New Roman"/>
          <w:color w:val="000000"/>
          <w:sz w:val="28"/>
          <w:szCs w:val="28"/>
          <w:u w:val="none"/>
          <w:shd w:val="clear" w:color="auto" w:fill="auto"/>
        </w:rPr>
        <w:t xml:space="preserve">чрезвычайных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 ситуаций природного и </w:t>
      </w:r>
      <w:r>
        <w:fldChar w:fldCharType="begin"/>
      </w:r>
      <w:r>
        <w:instrText xml:space="preserve"> HYPERLINK "consultantplus://offline/ref=3A7A0AE687EC942BCB601567276C6BE2BD92DACAADE8A0F062687705ED0FC129FD5F4D9EACC719h4i8F"</w:instrText>
      </w:r>
      <w:r>
        <w:fldChar w:fldCharType="separate"/>
      </w:r>
      <w:r>
        <w:rPr>
          <w:rStyle w:val="670"/>
          <w:rFonts w:ascii="Times New Roman" w:hAnsi="Times New Roman"/>
          <w:color w:val="000000"/>
          <w:sz w:val="28"/>
          <w:szCs w:val="28"/>
          <w:u w:val="none"/>
          <w:shd w:val="clear" w:color="auto" w:fill="auto"/>
        </w:rPr>
        <w:t xml:space="preserve">техногенного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 характера, обнаружение нарушений обязательных требований, в момент совершения таких нарушений в связи с необходимостью принятия неотложн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ых мер государственные инспекторы комитета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третьим абзаце</w:t>
      </w:r>
      <w:r>
        <w:rPr>
          <w:rFonts w:ascii="Times New Roman" w:hAnsi="Times New Roman"/>
          <w:color w:val="000000"/>
          <w:sz w:val="28"/>
          <w:szCs w:val="28"/>
          <w:shd w:val="clear" w:color="auto" w:fill="auto"/>
        </w:rPr>
        <w:t xml:space="preserve">м п. 3.1.12.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 настоящего Административного регламента, в органы прокуратуры в течение двадцати четырех часов.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Распоряжение о проведении внеплановой выездной проверки согласно приложению № 1 либо его копия, заверенная должностным</w:t>
      </w:r>
      <w:r>
        <w:rPr>
          <w:sz w:val="28"/>
          <w:szCs w:val="28"/>
          <w:shd w:val="clear" w:color="auto" w:fill="auto"/>
        </w:rPr>
        <w:t xml:space="preserve"> лицом комитета, осуществляющим внеплановую выездную проверку, предъявляется руководителю или иному уполномоченному представителю юридического лица, физическому лицу (уполномоченному представителю физического лица) одновременно со служебным удостоверением.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Ответственные за выполнение административной процедуры: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Председатель (заместитель председателя комитета),</w:t>
      </w:r>
      <w:r/>
    </w:p>
    <w:p>
      <w:pPr>
        <w:pStyle w:val="707"/>
        <w:ind w:left="0" w:right="0" w:firstLine="709"/>
        <w:jc w:val="both"/>
        <w:tabs>
          <w:tab w:val="left" w:pos="0" w:leader="none"/>
        </w:tabs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Начальник отдела государственного контроля комитета.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Распоряжением о проведении внеплановой выездной проверки назначается государственный инспектор, уполномоченный на проведение проверки.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</w:rPr>
        <w:t xml:space="preserve">Результат административной процедуры: согласование проведения внеплановой выездной проверки с органами прокуратуры</w:t>
      </w:r>
      <w:r>
        <w:rPr>
          <w:rFonts w:ascii="Times New Roman" w:hAnsi="Times New Roman"/>
          <w:color w:val="C0504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издание распоряжения о проведении внеплановой проверки юридических лиц, индивидуальных предпринимателей.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0"/>
          <w:rFonts w:ascii="Times New Roman" w:hAnsi="Times New Roman"/>
          <w:color w:val="000000"/>
          <w:sz w:val="28"/>
          <w:szCs w:val="28"/>
          <w:u w:val="none"/>
          <w:shd w:val="clear" w:color="auto" w:fill="auto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).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b/>
          <w:sz w:val="28"/>
          <w:szCs w:val="28"/>
          <w:shd w:val="clear" w:color="auto" w:fill="auto"/>
        </w:rPr>
        <w:t xml:space="preserve">3.1.13. Уведомление о проведении проверки юридического лица или индивидуального предпринимателя.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  <w:shd w:val="clear" w:color="auto" w:fill="auto"/>
        </w:rPr>
        <w:t xml:space="preserve">Основание для начала административной процедуры:  распоряжение о проведении внеплановой выездной проверки юридических лиц, индивидуальных предпринимателей, согласованной с прокуратурой области.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Критерий принятия решения:</w:t>
      </w:r>
      <w:r>
        <w:rPr>
          <w:sz w:val="28"/>
          <w:szCs w:val="28"/>
          <w:lang w:eastAsia="ru-RU"/>
        </w:rPr>
        <w:t xml:space="preserve"> направления копии распоряжения руководителя, заместителя руководителя органа государственного надзора о проведении проверки</w:t>
      </w:r>
      <w:r>
        <w:rPr>
          <w:sz w:val="28"/>
          <w:szCs w:val="28"/>
        </w:rPr>
        <w:t xml:space="preserve">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 проведении внеплановой выездной про</w:t>
      </w:r>
      <w:r>
        <w:rPr>
          <w:sz w:val="28"/>
          <w:szCs w:val="28"/>
          <w:shd w:val="clear" w:color="auto" w:fill="auto"/>
        </w:rPr>
        <w:t xml:space="preserve">верки, за исключением внеплановой выездной проверки, основания проведения которой указаны в подпункте 2) пункта 3.1.11 настоящего Административного регламента юридическое лицо, индивидуальный предприниматель уведомляются комитетом не менее чем за двадцать </w:t>
      </w:r>
      <w:r>
        <w:rPr>
          <w:sz w:val="28"/>
          <w:szCs w:val="28"/>
          <w:shd w:val="clear" w:color="auto" w:fill="auto"/>
        </w:rPr>
        <w:t xml:space="preserve">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</w:t>
      </w:r>
      <w:r>
        <w:rPr>
          <w:sz w:val="28"/>
          <w:szCs w:val="28"/>
          <w:shd w:val="clear" w:color="auto" w:fill="auto"/>
        </w:rPr>
        <w:t xml:space="preserve">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комитет.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В случае проведения внеплановой выездной проверки членов саморегулируемой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организации государственные инспекторы комитета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ab/>
        <w:t xml:space="preserve">Ответственные за выполнение административной процедуры: 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распоряжением о проведении внеплановой выездной проверки назначается государственный инспектор, уполномоченный на проведение проверки.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Результат административной процедуры: уведомление юридического лица, индивидуального предпринимателя.</w:t>
      </w:r>
      <w:r/>
    </w:p>
    <w:p>
      <w:pPr>
        <w:pStyle w:val="707"/>
        <w:ind w:left="0" w:right="0" w:firstLine="709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0"/>
          <w:rFonts w:ascii="Times New Roman" w:hAnsi="Times New Roman"/>
          <w:color w:val="000000"/>
          <w:sz w:val="28"/>
          <w:szCs w:val="28"/>
          <w:u w:val="none"/>
          <w:shd w:val="clear" w:color="auto" w:fill="auto"/>
          <w:lang w:eastAsia="ru-RU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).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b/>
          <w:sz w:val="28"/>
          <w:szCs w:val="28"/>
          <w:shd w:val="clear" w:color="auto" w:fill="auto"/>
        </w:rPr>
        <w:t xml:space="preserve">3.1.14. Проведение внеплановой проверки (документарной, выездной)</w:t>
      </w:r>
      <w:r/>
    </w:p>
    <w:p>
      <w:pPr>
        <w:pStyle w:val="565"/>
        <w:ind w:left="0" w:right="0" w:firstLine="709"/>
        <w:jc w:val="both"/>
        <w:widowControl w:val="off"/>
        <w:tabs>
          <w:tab w:val="left" w:pos="900" w:leader="none"/>
        </w:tabs>
      </w:pPr>
      <w:r>
        <w:rPr>
          <w:sz w:val="28"/>
          <w:szCs w:val="28"/>
          <w:shd w:val="clear" w:color="auto" w:fill="auto"/>
        </w:rPr>
        <w:t xml:space="preserve">Основание для начала административной процедуры: распоряжение о проведении внеплановой проверки юридических лиц, индивидуальных предпринимателей.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Критерий принятия решения: наличие сведений об уведомлении проверяемого лица надлежащим образом, осуществление им хозяйственной деятельности.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Внеплановые проверки проводятся в форме документарной и (или) выездной проверки, в порядке, установленном  пунктом 3.1.6 настоящего Административного регламента.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Ответственные за выполнение административной процедуры: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распоряжением о проведении внеплановой выездной проверки назначается государственный инспектор, уполномоченный на проведение проверки.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Результат административной процедуры: выявление нарушений законодательства в области охраны атмосферного воздуха или отсутствие нарушений.</w:t>
      </w:r>
      <w:r/>
    </w:p>
    <w:p>
      <w:pPr>
        <w:pStyle w:val="707"/>
        <w:ind w:left="0" w:right="0" w:firstLine="709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0"/>
          <w:rFonts w:ascii="Times New Roman" w:hAnsi="Times New Roman"/>
          <w:color w:val="000000"/>
          <w:sz w:val="28"/>
          <w:szCs w:val="28"/>
          <w:u w:val="none"/>
          <w:shd w:val="clear" w:color="auto" w:fill="auto"/>
          <w:lang w:eastAsia="ru-RU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).</w:t>
      </w:r>
      <w:r>
        <w:rPr>
          <w:color w:val="4F81BD"/>
          <w:shd w:val="clear" w:color="auto" w:fill="auto"/>
          <w:lang w:eastAsia="ru-RU"/>
        </w:rPr>
        <w:t xml:space="preserve"> 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b/>
          <w:sz w:val="28"/>
          <w:szCs w:val="28"/>
        </w:rPr>
        <w:t xml:space="preserve">3.1.15.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  <w:shd w:val="clear" w:color="auto" w:fill="auto"/>
        </w:rPr>
        <w:t xml:space="preserve">Основанием начала административной процедуры является  непредставление проверяемым юридическим лицом, индивидуальным предпринимателем по собственной инициативе документов, указанных в пункте 1.8.2 настоящего Административного регламента. 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  <w:shd w:val="clear" w:color="auto" w:fill="auto"/>
        </w:rPr>
        <w:t xml:space="preserve">Ответственным за формирование и направление межведомственных запросов в органы (организации), участвующие в предоставлении государственной услуги, является государственный инспектор, назначенный на проведение проверки.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</w:rPr>
        <w:t xml:space="preserve">Государственный инспектор, назначенный на проведение проверки, в течение 2 рабочих дней со дня начала проверки юридического </w:t>
      </w:r>
      <w:r>
        <w:rPr>
          <w:sz w:val="28"/>
          <w:szCs w:val="28"/>
        </w:rPr>
        <w:t xml:space="preserve">лица или индивидуального предпринимателя в рамках межведомственного электронного взаимодействия направляет запрос в Федеральную налоговую службу, Центрально-Черноземное межрегиональное Управление Росприроднадзора, Управление Росреестра по Курской области. 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  <w:shd w:val="clear" w:color="auto" w:fill="auto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</w:t>
      </w:r>
      <w:r>
        <w:rPr>
          <w:sz w:val="28"/>
          <w:szCs w:val="28"/>
          <w:shd w:val="clear" w:color="auto" w:fill="auto"/>
        </w:rPr>
        <w:t xml:space="preserve">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  <w:shd w:val="clear" w:color="auto" w:fill="auto"/>
        </w:rPr>
        <w:t xml:space="preserve">В случае самостоя</w:t>
      </w:r>
      <w:r>
        <w:rPr>
          <w:sz w:val="28"/>
          <w:szCs w:val="28"/>
          <w:shd w:val="clear" w:color="auto" w:fill="auto"/>
        </w:rPr>
        <w:t xml:space="preserve">тельного представления юридическим лицом или индивидуальным предпринимателем документов, указанных в пункте 1.8.2 настоящего Административного регламента, документы или содержащиеся в них сведения в рамках межведомственного взаимодействия не запрашиваются.</w:t>
      </w:r>
      <w:r/>
    </w:p>
    <w:p>
      <w:pPr>
        <w:pStyle w:val="565"/>
        <w:ind w:left="0" w:right="0" w:firstLine="709"/>
        <w:jc w:val="both"/>
      </w:pPr>
      <w:r>
        <w:rPr>
          <w:sz w:val="28"/>
          <w:szCs w:val="28"/>
          <w:shd w:val="clear" w:color="auto" w:fill="auto"/>
        </w:rPr>
        <w:t xml:space="preserve">При поступлении ответа на запрос государственный инспектор, назначенный на проведение проверки, приобщает ответ к документам по результатам проверки.</w:t>
      </w:r>
      <w:r/>
    </w:p>
    <w:p>
      <w:pPr>
        <w:pStyle w:val="736"/>
        <w:ind w:left="0" w:right="0" w:firstLine="709"/>
        <w:jc w:val="both"/>
      </w:pPr>
      <w:r>
        <w:rPr>
          <w:sz w:val="28"/>
          <w:szCs w:val="28"/>
        </w:rPr>
        <w:t xml:space="preserve">Критерий принятия решения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отсутствие документа, указанного в </w:t>
      </w:r>
      <w:r>
        <w:rPr>
          <w:bCs/>
          <w:sz w:val="28"/>
          <w:szCs w:val="28"/>
        </w:rPr>
        <w:t xml:space="preserve">пункте 1.8.2 настоящего Административного регламента.</w:t>
      </w:r>
      <w:r/>
    </w:p>
    <w:p>
      <w:pPr>
        <w:pStyle w:val="736"/>
        <w:ind w:left="0" w:right="0" w:firstLine="709"/>
        <w:jc w:val="both"/>
      </w:pPr>
      <w:r>
        <w:rPr>
          <w:sz w:val="28"/>
          <w:szCs w:val="28"/>
          <w:shd w:val="clear" w:color="auto" w:fill="auto"/>
        </w:rPr>
        <w:t xml:space="preserve">Результатом административной процедуры является получение  ответов на запросы, направленные в ходе проверки в рам</w:t>
      </w:r>
      <w:r>
        <w:rPr>
          <w:sz w:val="28"/>
          <w:szCs w:val="28"/>
          <w:shd w:val="clear" w:color="auto" w:fill="auto"/>
        </w:rPr>
        <w:t xml:space="preserve">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  <w:r/>
    </w:p>
    <w:p>
      <w:pPr>
        <w:pStyle w:val="736"/>
        <w:ind w:left="0" w:right="0" w:firstLine="709"/>
        <w:jc w:val="both"/>
        <w:widowControl/>
        <w:tabs>
          <w:tab w:val="left" w:pos="0" w:leader="none"/>
        </w:tabs>
      </w:pPr>
      <w:r>
        <w:rPr>
          <w:sz w:val="28"/>
          <w:szCs w:val="28"/>
          <w:shd w:val="clear" w:color="auto" w:fill="auto"/>
          <w:lang w:eastAsia="ru-RU"/>
        </w:rPr>
        <w:t xml:space="preserve">Способ фиксации результата – приобщение ответов в электронном виде на межведомственные запросы к результатам проверки. 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b/>
          <w:sz w:val="28"/>
          <w:szCs w:val="28"/>
          <w:shd w:val="clear" w:color="auto" w:fill="auto"/>
        </w:rPr>
        <w:t xml:space="preserve">3.1.16. Оформление итоговой документации по результатам проверки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Основанием для начала административной процедуры является завершение проверки юридического лица, индивидуального предпринимателя.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Критерий принятия решения: сроки проведения проверки в соответствии с распоряжением о ее проведении.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Оформление итоговой документации по результатам внеплановой проверки осуществляется согласно пункту </w:t>
      </w:r>
      <w:r>
        <w:rPr>
          <w:sz w:val="28"/>
          <w:szCs w:val="28"/>
          <w:shd w:val="clear" w:color="auto" w:fill="auto"/>
        </w:rPr>
        <w:t xml:space="preserve">3.1.8</w:t>
      </w:r>
      <w:r>
        <w:rPr>
          <w:sz w:val="28"/>
          <w:szCs w:val="28"/>
          <w:shd w:val="clear" w:color="auto" w:fill="auto"/>
        </w:rPr>
        <w:t xml:space="preserve"> настоящего Административного регламента.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Если дело об административном правонарушении рассматривается судом, протокол об административном правонарушении направляется судье в течение 3 суток с момента составления протокола. 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После завершения внеплановой выездной проверки комитет направляет копию акта проверки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 результатах внеплановой выездной проверки, проводимой по  заявлению, обращению, заявитель уведомляется комитетом в течение 30 календарных дней со дня регистрации обращения, заявления по почте. 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Ответственные за выполнение административной процедуры: государственный инспектор, уполномоченный на проведение проверки в соответствии с распоряжением.</w:t>
      </w:r>
      <w:r/>
    </w:p>
    <w:p>
      <w:pPr>
        <w:pStyle w:val="707"/>
        <w:ind w:left="0" w:right="0" w:firstLine="709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Результат административной процедуры: акт проверки, при выявлении нарушений предписание об устранении нарушений.</w:t>
      </w:r>
      <w:r/>
    </w:p>
    <w:p>
      <w:pPr>
        <w:pStyle w:val="707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auto"/>
        </w:rPr>
        <w:t xml:space="preserve">Должностное лицо комитета вправе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обратиться в суд с требованием об огра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ничении, приостановлении и (или) запрещении в установленном порядке </w:t>
      </w:r>
      <w:r>
        <w:rPr>
          <w:rFonts w:ascii="Times New Roman" w:hAnsi="Times New Roman"/>
          <w:sz w:val="28"/>
          <w:shd w:val="clear" w:color="auto" w:fill="auto"/>
        </w:rPr>
        <w:t xml:space="preserve">хозяйственной и иной деятельности, осуществляемой с нарушением законодательства в области охраны окружающей среды.</w:t>
      </w:r>
      <w:r>
        <w:rPr>
          <w:rFonts w:ascii="Times New Roman" w:hAnsi="Times New Roman"/>
          <w:sz w:val="28"/>
          <w:shd w:val="clear" w:color="auto" w:fill="auto"/>
        </w:rPr>
      </w:r>
      <w:r/>
    </w:p>
    <w:p>
      <w:pPr>
        <w:pStyle w:val="707"/>
        <w:ind w:left="0" w:right="0" w:firstLine="709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0"/>
          <w:rFonts w:ascii="Times New Roman" w:hAnsi="Times New Roman"/>
          <w:color w:val="000000"/>
          <w:sz w:val="28"/>
          <w:szCs w:val="28"/>
          <w:u w:val="none"/>
          <w:shd w:val="clear" w:color="auto" w:fill="auto"/>
          <w:lang w:eastAsia="ru-RU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).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b/>
          <w:sz w:val="28"/>
          <w:szCs w:val="28"/>
          <w:shd w:val="clear" w:color="auto" w:fill="auto"/>
        </w:rPr>
        <w:tab/>
        <w:t xml:space="preserve">3.1.17. Внесение информации о прове</w:t>
      </w:r>
      <w:r>
        <w:rPr>
          <w:b/>
          <w:sz w:val="28"/>
          <w:szCs w:val="28"/>
          <w:shd w:val="clear" w:color="auto" w:fill="auto"/>
        </w:rPr>
        <w:t xml:space="preserve">дении проверки в «Журнал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контроля» в случае его наличия у юридического лица, индивидуального предпринимателя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Основание для начала административной процедуры: наличие у проверяемого лица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журнала учета проверок юридического лица, индивидуального предпринимателя, проводимых органами государственного контроля (надзора).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Критерий принятия решения: завершение проверки и рассмотрения материалов по ее результатам.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ab/>
        <w:t xml:space="preserve">Внесение информации осуществляется согласно п. 3.1.9. настоящего Административного регламента.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Ответственные за выполнение административной процедуры: государственный инспектор, уполномоченный на проведение проверки в соответствии с распоряжением.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Результат административной процедуры: внесение информации о проведении проверки.</w:t>
      </w:r>
      <w:r/>
    </w:p>
    <w:p>
      <w:pPr>
        <w:pStyle w:val="707"/>
        <w:ind w:left="0" w:right="0" w:firstLine="709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0"/>
          <w:rFonts w:ascii="Times New Roman" w:hAnsi="Times New Roman"/>
          <w:color w:val="000000"/>
          <w:sz w:val="28"/>
          <w:szCs w:val="28"/>
          <w:u w:val="none"/>
          <w:shd w:val="clear" w:color="auto" w:fill="auto"/>
          <w:lang w:eastAsia="ru-RU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).</w:t>
      </w:r>
      <w:r/>
    </w:p>
    <w:p>
      <w:pPr>
        <w:pStyle w:val="565"/>
        <w:ind w:left="0" w:right="0" w:firstLine="709"/>
        <w:jc w:val="both"/>
        <w:keepNext/>
        <w:tabs>
          <w:tab w:val="left" w:pos="0" w:leader="none"/>
        </w:tabs>
      </w:pPr>
      <w:r>
        <w:rPr>
          <w:b/>
          <w:sz w:val="28"/>
          <w:szCs w:val="28"/>
        </w:rPr>
        <w:t xml:space="preserve">3.1.18. Принятие мер по контролю за устранением выявленных нарушений</w:t>
      </w:r>
      <w:r>
        <w:rPr>
          <w:sz w:val="28"/>
          <w:szCs w:val="28"/>
        </w:rPr>
        <w:t xml:space="preserve"> </w:t>
      </w:r>
      <w:r/>
    </w:p>
    <w:p>
      <w:pPr>
        <w:pStyle w:val="565"/>
        <w:ind w:left="0" w:right="0" w:firstLine="709"/>
        <w:jc w:val="both"/>
        <w:keepNext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Основание для начала административной процедуры: распоряжение о проведении внеплановой проверки.</w:t>
      </w:r>
      <w:r/>
    </w:p>
    <w:p>
      <w:pPr>
        <w:pStyle w:val="565"/>
        <w:jc w:val="both"/>
        <w:keepNext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ab/>
        <w:t xml:space="preserve">Критерий принятия решения: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Принятие мер осуществляется согласно п. 3.1.10. настоящего Административного регламента.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 xml:space="preserve">Ответственные за выполнение административной процедуры: государственный инспектор, уполномоченный на проведение проверки в соответствии с распоряжением.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Результат административной процедуры: составление акта проверки.</w:t>
      </w:r>
      <w:r/>
    </w:p>
    <w:p>
      <w:pPr>
        <w:pStyle w:val="707"/>
        <w:ind w:left="0" w:right="0" w:firstLine="709"/>
        <w:jc w:val="both"/>
        <w:widowControl/>
        <w:tabs>
          <w:tab w:val="left" w:pos="0" w:leader="none"/>
        </w:tabs>
      </w:pP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Способ фиксации результата административной процедуры: на бумажном носителе в журнале учета проверок и внесение сведений в  «Единый реестр проверок» (</w:t>
      </w:r>
      <w:r>
        <w:fldChar w:fldCharType="begin"/>
      </w:r>
      <w:r>
        <w:instrText xml:space="preserve"> HYPERLINK "https://proverki.gov.ru/"</w:instrText>
      </w:r>
      <w:r>
        <w:fldChar w:fldCharType="separate"/>
      </w:r>
      <w:r>
        <w:rPr>
          <w:rStyle w:val="670"/>
          <w:rFonts w:ascii="Times New Roman" w:hAnsi="Times New Roman"/>
          <w:color w:val="000000"/>
          <w:sz w:val="28"/>
          <w:szCs w:val="28"/>
          <w:u w:val="none"/>
          <w:shd w:val="clear" w:color="auto" w:fill="auto"/>
          <w:lang w:eastAsia="ru-RU"/>
        </w:rPr>
        <w:t xml:space="preserve">https://proverki.gov.ru/</w:t>
      </w:r>
      <w:r>
        <w:fldChar w:fldCharType="end"/>
      </w:r>
      <w:r>
        <w:rPr>
          <w:rFonts w:ascii="Times New Roman" w:hAnsi="Times New Roman"/>
          <w:sz w:val="28"/>
          <w:szCs w:val="28"/>
          <w:shd w:val="clear" w:color="auto" w:fill="auto"/>
          <w:lang w:eastAsia="ru-RU"/>
        </w:rPr>
        <w:t xml:space="preserve">).</w:t>
      </w:r>
      <w:r/>
    </w:p>
    <w:p>
      <w:pPr>
        <w:pStyle w:val="707"/>
        <w:ind w:left="0" w:right="0" w:firstLine="709"/>
        <w:jc w:val="both"/>
        <w:widowControl/>
        <w:rPr>
          <w:rFonts w:ascii="Times New Roman" w:hAnsi="Times New Roman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  <w:shd w:val="clear" w:color="auto" w:fill="auto"/>
        </w:rPr>
      </w:r>
      <w:r/>
    </w:p>
    <w:p>
      <w:pPr>
        <w:pStyle w:val="565"/>
        <w:jc w:val="center"/>
      </w:pPr>
      <w:r>
        <w:rPr>
          <w:b/>
          <w:sz w:val="28"/>
          <w:szCs w:val="28"/>
          <w:lang w:val="en-US"/>
        </w:rPr>
        <w:t xml:space="preserve">IV</w:t>
      </w:r>
      <w:r>
        <w:rPr>
          <w:b/>
          <w:sz w:val="28"/>
          <w:szCs w:val="28"/>
        </w:rPr>
        <w:t xml:space="preserve">.   Порядок и формы контроля за </w:t>
      </w:r>
      <w:r>
        <w:rPr>
          <w:b/>
          <w:bCs/>
          <w:sz w:val="28"/>
          <w:szCs w:val="28"/>
          <w:lang w:eastAsia="ru-RU"/>
        </w:rPr>
        <w:t xml:space="preserve">осуществлением государственного контроля (надзора)</w:t>
      </w:r>
      <w:r/>
    </w:p>
    <w:p>
      <w:pPr>
        <w:pStyle w:val="565"/>
        <w:jc w:val="both"/>
        <w:widowControl w:val="off"/>
        <w:tabs>
          <w:tab w:val="left" w:pos="709" w:leader="none"/>
        </w:tabs>
      </w:pPr>
      <w:r>
        <w:rPr>
          <w:b/>
          <w:bCs/>
          <w:sz w:val="28"/>
          <w:szCs w:val="28"/>
          <w:shd w:val="clear" w:color="auto" w:fill="auto"/>
        </w:rPr>
        <w:t xml:space="preserve">          </w:t>
      </w:r>
      <w:r/>
    </w:p>
    <w:p>
      <w:pPr>
        <w:pStyle w:val="565"/>
        <w:jc w:val="both"/>
      </w:pPr>
      <w:r>
        <w:rPr>
          <w:b/>
          <w:bCs/>
          <w:sz w:val="28"/>
          <w:szCs w:val="28"/>
        </w:rPr>
        <w:tab/>
        <w:t xml:space="preserve">4.1. Порядок осуществления текущего контроля за соблюдением и исполнением должностными лицами </w:t>
      </w:r>
      <w:r>
        <w:rPr>
          <w:b/>
          <w:bCs/>
          <w:sz w:val="28"/>
          <w:szCs w:val="28"/>
          <w:lang w:eastAsia="ru-RU"/>
        </w:rPr>
        <w:t xml:space="preserve">органа государственного контроля (надзора) </w:t>
      </w:r>
      <w:r>
        <w:rPr>
          <w:b/>
          <w:bCs/>
          <w:sz w:val="28"/>
          <w:szCs w:val="28"/>
        </w:rPr>
        <w:t xml:space="preserve">положений регламента</w:t>
      </w:r>
      <w:r>
        <w:rPr>
          <w:b/>
          <w:bCs/>
          <w:sz w:val="28"/>
          <w:szCs w:val="28"/>
          <w:lang w:eastAsia="ru-RU"/>
        </w:rPr>
        <w:t xml:space="preserve"> и иных нормативных правовых актов, устанавливающих требования к осуществлению государственного контроля (надзора), а также за принятием ими решений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4.1.1. Текущий контроль за соблюдением порядка исполнения государственной функции, последовательности действий, определенных административными процедурами по исполне</w:t>
      </w:r>
      <w:r>
        <w:rPr>
          <w:sz w:val="28"/>
          <w:szCs w:val="28"/>
          <w:shd w:val="clear" w:color="auto" w:fill="auto"/>
        </w:rPr>
        <w:t xml:space="preserve">нию государственной функции (далее – текущий контроль) осуществляется постоянно в процессе осуществления государственной функции председателем (заместителем председателя) комитета, ответственным за организацию работы по исполнению государственной функции.</w:t>
        <w:tab/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Должностные лица комитета о совершенных действиях и принятых решениях в рамках мероприятий по надзору ежеквартально представляют журнал учета мероприятий по надзору председателю (заместителю председателя) комитета.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1080" w:leader="none"/>
        </w:tabs>
      </w:pPr>
      <w:r>
        <w:rPr>
          <w:sz w:val="28"/>
          <w:szCs w:val="28"/>
          <w:shd w:val="clear" w:color="auto" w:fill="auto"/>
        </w:rPr>
        <w:t xml:space="preserve">4.1.2. Периодичность осуществления текущего контроля устанавливается председателем комитета или заместителем председателя комитета, курирующим вопросы исполнения государственной функции.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1080" w:leader="none"/>
        </w:tabs>
      </w:pPr>
      <w:r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</w:t>
      </w:r>
      <w:r>
        <w:rPr>
          <w:b/>
          <w:bCs/>
          <w:sz w:val="28"/>
          <w:szCs w:val="28"/>
          <w:lang w:eastAsia="ru-RU"/>
        </w:rPr>
        <w:t xml:space="preserve">осуществления государственного контроля (надзора), в том числе порядок и формы контроля за полнотой и качеством осуществления государственного контроля (надзора)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4.2.1. Для осуществления контроля за полнотой и качеством исполнения государственной функции в к проводятся плановые и внеплановые проверки исполнения государственной функции.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При проведении проверки могут рассматриваться все вопросы, связанные с исполнением государственной функции (комплексные проверки) или отдельные вопросы (тематические проверки). 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Решение об осуществлении плановых и внеплановых проверок полноты и качества исполнения государственной функции принимается председателем комитета.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Плановые проверки осуществляются на основании годовых планов работы, утвержденных председателем комитета. Внеплановые проверки осуществляются по конкретному обращению.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Д</w:t>
      </w:r>
      <w:r>
        <w:rPr>
          <w:sz w:val="28"/>
          <w:szCs w:val="28"/>
          <w:shd w:val="clear" w:color="auto" w:fill="auto"/>
        </w:rPr>
        <w:t xml:space="preserve">ля проведения проверки полноты и качества исполнения  государственной функции формируется комиссия, в состав которой включаются государственные гражданские служащие комитета, ответственные за организацию работы по исполнению данной государственной функции.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4.2.2. 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Справка подписывается председателем комиссии.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В случае проведения внеплановой пр</w:t>
      </w:r>
      <w:r>
        <w:rPr>
          <w:sz w:val="28"/>
          <w:szCs w:val="28"/>
          <w:shd w:val="clear" w:color="auto" w:fill="auto"/>
        </w:rPr>
        <w:t xml:space="preserve">оверки по конкретному обращению, в течение 30 календарных дней со дня регистрации обращения в комитете, обратившемуся направляется по почте информация о результатах проверки, проведенной по обращению. Данная информация подписывается председателем комитета.</w:t>
      </w:r>
      <w:r/>
    </w:p>
    <w:p>
      <w:pPr>
        <w:pStyle w:val="565"/>
        <w:jc w:val="both"/>
      </w:pPr>
      <w:r>
        <w:rPr>
          <w:b/>
          <w:bCs/>
          <w:sz w:val="28"/>
          <w:szCs w:val="28"/>
        </w:rPr>
        <w:tab/>
        <w:t xml:space="preserve">4.3. Ответственность должностных лиц </w:t>
      </w:r>
      <w:r>
        <w:rPr>
          <w:b/>
          <w:bCs/>
          <w:sz w:val="28"/>
          <w:szCs w:val="28"/>
          <w:lang w:eastAsia="ru-RU"/>
        </w:rPr>
        <w:t xml:space="preserve">органа государственного контроля (надзора) </w:t>
      </w:r>
      <w:r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ими в ходе</w:t>
      </w:r>
      <w:r>
        <w:rPr>
          <w:b/>
          <w:bCs/>
          <w:sz w:val="28"/>
          <w:szCs w:val="28"/>
          <w:lang w:eastAsia="ru-RU"/>
        </w:rPr>
        <w:t xml:space="preserve"> осуществления государственного контроля (надзора)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4.3.1. Государственные инспектора комитета, допустившие нарушения настоящего Регламента, привлекаются к дисциплинарной ответственности в порядке, предусмотренном действующим законодательством Российской Федерации.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4.3.2. Ответственность государственных инспекторов комитета за несоблюдение сроков и последовательности совершения административных процедур закрепляется в их должностных регламентах.</w:t>
      </w:r>
      <w:r/>
    </w:p>
    <w:p>
      <w:pPr>
        <w:pStyle w:val="565"/>
        <w:ind w:left="0" w:right="0" w:firstLine="720"/>
        <w:jc w:val="both"/>
        <w:widowControl w:val="off"/>
      </w:pPr>
      <w:r>
        <w:rPr>
          <w:b/>
          <w:bCs/>
          <w:sz w:val="28"/>
          <w:szCs w:val="28"/>
          <w:shd w:val="clear" w:color="auto" w:fill="auto"/>
          <w:lang w:eastAsia="ru-RU"/>
        </w:rPr>
        <w:t xml:space="preserve">4.4.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4.4.1. Граждане, их объединения и организации вправе направить письменное обращение в адрес комитета с просьбой о проведении проверки соблюдения и исполнения нормативных правовых актов Российской Федерации и Курской</w:t>
      </w:r>
      <w:r>
        <w:rPr>
          <w:sz w:val="28"/>
          <w:szCs w:val="28"/>
          <w:shd w:val="clear" w:color="auto" w:fill="auto"/>
        </w:rPr>
        <w:t xml:space="preserve"> области, положений настоящего Регламента, устанавливающих требования к исполнению государственной функции, полноты и качества исполнения государственной функции в случае нарушения прав и законных интересов физических лиц и индивидуальных предпринимателей.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В течение 30 календарных дней со дня регистрации обращения в  комитет обратившимся заявителям направляется по почте информация о результатах проведенной проверки.</w:t>
      </w:r>
      <w:r/>
    </w:p>
    <w:p>
      <w:pPr>
        <w:pStyle w:val="565"/>
        <w:ind w:left="0" w:right="0" w:firstLine="720"/>
        <w:jc w:val="both"/>
        <w:widowControl w:val="off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9"/>
        <w:jc w:val="center"/>
        <w:keepNext w:val="false"/>
        <w:widowControl w:val="off"/>
      </w:pPr>
      <w:r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</w:t>
      </w:r>
      <w:r>
        <w:rPr>
          <w:b/>
          <w:bCs/>
          <w:sz w:val="28"/>
          <w:szCs w:val="28"/>
          <w:lang w:eastAsia="ru-RU"/>
        </w:rPr>
        <w:t xml:space="preserve"> органов, осуществляющих государственный контроль (надзор)</w:t>
      </w:r>
      <w:r>
        <w:rPr>
          <w:b/>
          <w:sz w:val="28"/>
          <w:szCs w:val="28"/>
        </w:rPr>
        <w:t xml:space="preserve">, а также </w:t>
      </w:r>
      <w:r>
        <w:rPr>
          <w:b/>
          <w:bCs/>
          <w:sz w:val="28"/>
          <w:szCs w:val="28"/>
          <w:lang w:eastAsia="ru-RU"/>
        </w:rPr>
        <w:t xml:space="preserve">их</w:t>
      </w:r>
      <w:r>
        <w:rPr>
          <w:b/>
          <w:sz w:val="28"/>
          <w:szCs w:val="28"/>
        </w:rPr>
        <w:t xml:space="preserve"> должностных лиц</w:t>
      </w:r>
      <w:r/>
    </w:p>
    <w:p>
      <w:pPr>
        <w:pStyle w:val="565"/>
        <w:rPr>
          <w:b/>
          <w:sz w:val="28"/>
          <w:szCs w:val="28"/>
          <w:shd w:val="clear" w:color="auto" w:fill="auto"/>
        </w:rPr>
      </w:pPr>
      <w:r>
        <w:rPr>
          <w:b/>
          <w:sz w:val="28"/>
          <w:szCs w:val="28"/>
          <w:shd w:val="clear" w:color="auto" w:fill="auto"/>
        </w:rPr>
      </w:r>
      <w:r/>
    </w:p>
    <w:p>
      <w:pPr>
        <w:pStyle w:val="565"/>
        <w:jc w:val="both"/>
      </w:pPr>
      <w:r>
        <w:rPr>
          <w:b/>
          <w:sz w:val="28"/>
          <w:szCs w:val="28"/>
        </w:rPr>
        <w:tab/>
        <w:t xml:space="preserve">5.1.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</w:t>
      </w:r>
      <w:r>
        <w:rPr>
          <w:b/>
          <w:bCs/>
          <w:sz w:val="28"/>
          <w:szCs w:val="28"/>
          <w:lang w:eastAsia="ru-RU"/>
        </w:rPr>
        <w:t xml:space="preserve">(или) </w:t>
      </w:r>
      <w:r>
        <w:rPr>
          <w:b/>
          <w:sz w:val="28"/>
          <w:szCs w:val="28"/>
        </w:rPr>
        <w:t xml:space="preserve">решений, принятых (осуществляемых) в ходе </w:t>
      </w:r>
      <w:r>
        <w:rPr>
          <w:b/>
          <w:bCs/>
          <w:sz w:val="28"/>
          <w:szCs w:val="28"/>
          <w:lang w:eastAsia="ru-RU"/>
        </w:rPr>
        <w:t xml:space="preserve">осуществления государственного контроля (надзора) (далее - жалоба)</w:t>
      </w:r>
      <w:r/>
    </w:p>
    <w:p>
      <w:pPr>
        <w:pStyle w:val="707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5.1.1. Заинтересованное лиц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 имеет право лично либо письменно почтовым или факсимильным отправлением обратиться в комитет, для обжалования действия (бездействия) и решений, осуществляемых (принятых) в ходе исполнения государственной функции на основании Административного регламента.</w:t>
      </w:r>
      <w:r/>
    </w:p>
    <w:p>
      <w:pPr>
        <w:pStyle w:val="707"/>
        <w:jc w:val="both"/>
        <w:tabs>
          <w:tab w:val="right" w:pos="9920" w:leader="none"/>
        </w:tabs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Также заявитель имеет право:</w:t>
        <w:tab/>
      </w:r>
      <w:r/>
    </w:p>
    <w:p>
      <w:pPr>
        <w:pStyle w:val="707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обжаловать действия (бездействия) и решения, осуществляемые (принятые) в ходе исполнения государственной функции на основании Административного регламента, в судебном порядке;</w:t>
      </w:r>
      <w:r/>
    </w:p>
    <w:p>
      <w:pPr>
        <w:pStyle w:val="565"/>
        <w:ind w:left="0" w:right="0" w:firstLine="720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 xml:space="preserve">на получение информации и документов, необходимых для обоснования и рассмотрения жалобы.</w:t>
      </w:r>
      <w:r/>
    </w:p>
    <w:p>
      <w:pPr>
        <w:pStyle w:val="565"/>
        <w:ind w:left="0" w:right="0" w:firstLine="720"/>
        <w:jc w:val="both"/>
        <w:widowControl w:val="off"/>
        <w:tabs>
          <w:tab w:val="left" w:pos="720" w:leader="none"/>
        </w:tabs>
      </w:pPr>
      <w:r>
        <w:rPr>
          <w:sz w:val="28"/>
          <w:szCs w:val="28"/>
        </w:rPr>
        <w:t xml:space="preserve">5.1.2. Контроль за деятельностью государственных инспекторов осуществляют председатель комитета, его заместитель и должностные лица комитета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должностными регламентами.</w:t>
      </w:r>
      <w:r/>
    </w:p>
    <w:p>
      <w:pPr>
        <w:pStyle w:val="565"/>
        <w:ind w:left="0" w:right="0" w:firstLine="720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 xml:space="preserve">5.1.3. Председатель комитета, его заместитель проводят личный прием заинтересованных лиц.</w:t>
      </w:r>
      <w:r/>
    </w:p>
    <w:p>
      <w:pPr>
        <w:pStyle w:val="565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ab/>
        <w:t xml:space="preserve">Личный прием проводится по предварительной записи.</w:t>
      </w:r>
      <w:r/>
    </w:p>
    <w:p>
      <w:pPr>
        <w:pStyle w:val="565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ab/>
        <w:t xml:space="preserve">Запись заинтересованных лиц проводится при личном обращении или с использованием средств телефонной связи по номерам телефонов, которые размещаются на информационных стендах комитета.</w:t>
      </w:r>
      <w:r/>
    </w:p>
    <w:p>
      <w:pPr>
        <w:pStyle w:val="565"/>
        <w:jc w:val="both"/>
        <w:widowControl w:val="off"/>
      </w:pPr>
      <w:r>
        <w:rPr>
          <w:sz w:val="28"/>
          <w:szCs w:val="28"/>
          <w:shd w:val="clear" w:color="auto" w:fill="auto"/>
        </w:rPr>
        <w:tab/>
        <w:t xml:space="preserve">Специалист комитета, осуществляющий запись заинтересованных лиц на личный прием, информирует заинтересованное лицо о дате, времени, месте приема, должности, фамилии, имени и отчестве должностного лица, осуществляющего прием.</w:t>
      </w:r>
      <w:r/>
    </w:p>
    <w:p>
      <w:pPr>
        <w:pStyle w:val="565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ab/>
        <w:t xml:space="preserve">5.1.4. Заинтересованное лицо в своем письменном об</w:t>
      </w:r>
      <w:r>
        <w:rPr>
          <w:sz w:val="28"/>
          <w:szCs w:val="28"/>
          <w:shd w:val="clear" w:color="auto" w:fill="auto"/>
        </w:rPr>
        <w:t xml:space="preserve">ращении (жалобе) в обязательном порядке указывает либо наименование органа, в который направляет письменное обращение, либо фамилию, имя, отчество (при его наличии) соответствующего должностного лица, либо должность соответствующего лица, а также свои фами</w:t>
      </w:r>
      <w:r>
        <w:rPr>
          <w:sz w:val="28"/>
          <w:szCs w:val="28"/>
          <w:shd w:val="clear" w:color="auto" w:fill="auto"/>
        </w:rPr>
        <w:t xml:space="preserve">лию, имя, отчество (при его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r/>
    </w:p>
    <w:p>
      <w:pPr>
        <w:pStyle w:val="565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ab/>
        <w:t xml:space="preserve">5.1.5. По результатам рассмотрения жалобы председателем комитета, его заместителями принимается решение об удовлетворении либо об отказе в удовлетворении обращения (жалобы) заявителя.</w:t>
      </w:r>
      <w:r/>
    </w:p>
    <w:p>
      <w:pPr>
        <w:pStyle w:val="565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ab/>
        <w:t xml:space="preserve">Письменный ответ, содержащий результаты рассмотрения обращения (жалобы), направляется заинтересованному лицу. </w:t>
      </w:r>
      <w:r/>
    </w:p>
    <w:p>
      <w:pPr>
        <w:pStyle w:val="565"/>
        <w:jc w:val="both"/>
        <w:widowControl w:val="off"/>
        <w:tabs>
          <w:tab w:val="left" w:pos="720" w:leader="none"/>
        </w:tabs>
      </w:pPr>
      <w:r>
        <w:rPr>
          <w:sz w:val="28"/>
          <w:szCs w:val="28"/>
        </w:rPr>
        <w:tab/>
        <w:t xml:space="preserve">5.1.6. Заинтересованные лица могут сообщить о нарушении своих прав и законных и</w:t>
      </w:r>
      <w:r>
        <w:rPr>
          <w:sz w:val="28"/>
          <w:szCs w:val="28"/>
        </w:rPr>
        <w:t xml:space="preserve">нтересов, противоправных решениях, действиях или бездействии специалистов комитета, нарушении положений настоящего Административного регламента, некорректном поведении или нарушении служебной этики по номерам телефонов, по адресу электронной почты комитета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письме (жалобе).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0" w:leader="none"/>
        </w:tabs>
      </w:pPr>
      <w:r>
        <w:rPr>
          <w:sz w:val="28"/>
          <w:szCs w:val="28"/>
          <w:shd w:val="clear" w:color="auto" w:fill="auto"/>
        </w:rPr>
        <w:tab/>
        <w:t xml:space="preserve">5.1.7. Сообщение заинтересованного лица должно содержать следующую информацию: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ab/>
        <w:t xml:space="preserve">- фамилию, имя, отчество (при его наличии) гражданина (наименование юридического лица), которым подается сообщение, его место жительства или пребывания;</w:t>
      </w:r>
      <w:r/>
    </w:p>
    <w:p>
      <w:pPr>
        <w:pStyle w:val="565"/>
        <w:ind w:left="0" w:right="0" w:firstLine="709"/>
        <w:jc w:val="both"/>
        <w:widowControl w:val="off"/>
        <w:tabs>
          <w:tab w:val="left" w:pos="709" w:leader="none"/>
        </w:tabs>
      </w:pPr>
      <w:r>
        <w:rPr>
          <w:sz w:val="28"/>
          <w:szCs w:val="28"/>
          <w:shd w:val="clear" w:color="auto" w:fill="auto"/>
        </w:rPr>
        <w:tab/>
        <w:t xml:space="preserve">- наименование органа, должность, фамилию, имя и отчество (при его наличии) государственного инспектора комитета (при наличии информации), решение, действие (бездействие) которого нарушает права и законные интересы заявителя;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- суть нарушенных прав и законных интересов, противоправного решения, действия (бездействия);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sz w:val="28"/>
          <w:szCs w:val="28"/>
          <w:shd w:val="clear" w:color="auto" w:fill="auto"/>
        </w:rPr>
        <w:t xml:space="preserve">- сведения о способе информирования заявителя о принятых мерах по результатам рассмотрения его сообщения.</w:t>
      </w:r>
      <w:r/>
    </w:p>
    <w:p>
      <w:pPr>
        <w:pStyle w:val="565"/>
        <w:ind w:left="0" w:right="0" w:firstLine="709"/>
        <w:jc w:val="both"/>
        <w:widowControl w:val="off"/>
      </w:pPr>
      <w:r>
        <w:rPr>
          <w:b/>
          <w:sz w:val="28"/>
          <w:szCs w:val="28"/>
        </w:rPr>
        <w:t xml:space="preserve">5.2.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Предмет досудебного (внесудебного) обжалования</w:t>
      </w:r>
      <w:r/>
    </w:p>
    <w:p>
      <w:pPr>
        <w:pStyle w:val="707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Заинтересованные лица могут сообщить о нарушени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и своих прав и законных интересов, противоправных решениях, действиях (бездействии) должностных лиц комитета, нарушении положений Административного регламента, некорректном поведении или нарушении служебной этики в ходе исполнения государственной функции. </w:t>
      </w:r>
      <w:r/>
    </w:p>
    <w:p>
      <w:pPr>
        <w:pStyle w:val="707"/>
        <w:jc w:val="both"/>
      </w:pPr>
      <w:r>
        <w:rPr>
          <w:rFonts w:ascii="Times New Roman" w:hAnsi="Times New Roman"/>
          <w:b/>
          <w:sz w:val="28"/>
          <w:szCs w:val="28"/>
        </w:rPr>
        <w:t xml:space="preserve">5.3.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рассмотрения жалобы и случаев, в которых ответ на жалобу не дается</w:t>
      </w:r>
      <w:r/>
    </w:p>
    <w:p>
      <w:pPr>
        <w:pStyle w:val="707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5.3.1. Обращение, в котором обжалуется судебное решение, в течение семи дней со дня регистрации возвращается заинтересованному лицу, направившему обращение, с разъяснением порядка обжалования данного судебного решения.</w:t>
      </w:r>
      <w:r/>
    </w:p>
    <w:p>
      <w:pPr>
        <w:pStyle w:val="707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5.3.2. Если в письменном обращении не указаны фамилия заявителя и почтовый адрес, по которому должен быть направлен ответ, ответ на жалобу не дается.</w:t>
      </w:r>
      <w:r/>
    </w:p>
    <w:p>
      <w:pPr>
        <w:pStyle w:val="707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5.3.3. Если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/>
    </w:p>
    <w:p>
      <w:pPr>
        <w:pStyle w:val="707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5.3.4. Если в письменном обращении содержатся нецензурные либо оскорбительные выражения, у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грозы жизни, здоровью и имуществу должностного лица комитета, а также членов его семьи, обращение остается без ответа по существу поставленных в нем вопросов и заявителю, направившему обращение, сообщается заявителю о недопустимости злоупотребления правом.</w:t>
      </w:r>
      <w:r/>
    </w:p>
    <w:p>
      <w:pPr>
        <w:pStyle w:val="707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5.3.5. Если текст письменного обращения не поддается прочтению, ответ на обращение не дается и оно не подлежит направлению на рас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смотрение  в государственный орган, орган местного самоуправления  или должностному лицу в соответствии с их компетенцией, о чем в течении семи дней со дня регистрации обращения сообщается заявителю,   если его фамилия и почтовый адрес поддаются прочтению.</w:t>
      </w:r>
      <w:r/>
    </w:p>
    <w:p>
      <w:pPr>
        <w:pStyle w:val="707"/>
        <w:jc w:val="both"/>
        <w:widowControl/>
      </w:pPr>
      <w:r>
        <w:rPr>
          <w:rFonts w:ascii="Times New Roman" w:hAnsi="Times New Roman"/>
          <w:sz w:val="28"/>
          <w:szCs w:val="28"/>
        </w:rPr>
        <w:t xml:space="preserve">5.3.6. </w:t>
      </w:r>
      <w:r>
        <w:rPr>
          <w:rFonts w:ascii="Times New Roman" w:hAnsi="Times New Roman"/>
          <w:color w:val="000000"/>
          <w:sz w:val="28"/>
          <w:szCs w:val="28"/>
        </w:rPr>
        <w:t xml:space="preserve">В случае, есл</w:t>
      </w:r>
      <w:r>
        <w:rPr>
          <w:rFonts w:ascii="Times New Roman" w:hAnsi="Times New Roman"/>
          <w:color w:val="000000"/>
          <w:sz w:val="28"/>
          <w:szCs w:val="28"/>
        </w:rPr>
        <w:t xml:space="preserve">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комитета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</w:t>
      </w:r>
      <w:r>
        <w:rPr>
          <w:rFonts w:ascii="Times New Roman" w:hAnsi="Times New Roman"/>
          <w:color w:val="000000"/>
          <w:sz w:val="28"/>
          <w:szCs w:val="28"/>
        </w:rPr>
        <w:t xml:space="preserve">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  <w:r/>
    </w:p>
    <w:p>
      <w:pPr>
        <w:pStyle w:val="707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5.3.7. Если ответ по существу поставленного в обращении вопроса не может быть дан без разглашения 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/>
    </w:p>
    <w:p>
      <w:pPr>
        <w:pStyle w:val="707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5.3.8. Если причины, по которым ответ по существу поставленных  в жалобе вопросов не мог быть дан, в последующем были устранены, заявитель вправе вновь направить обращение в комитет.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709" w:leader="none"/>
        </w:tabs>
      </w:pPr>
      <w:r>
        <w:rPr>
          <w:b/>
          <w:sz w:val="28"/>
          <w:szCs w:val="28"/>
        </w:rPr>
        <w:t xml:space="preserve">5.4.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Основания для начала процедуры досудебного (внесудебного) обжалования</w:t>
      </w:r>
      <w:r/>
    </w:p>
    <w:p>
      <w:pPr>
        <w:pStyle w:val="565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 xml:space="preserve">Основанием для начала досудебного (внесудебного) обжалования является поступление в комитет жалобы (обращения) от заинтересованного лица, направленной в виде почтового отправления или в форме электронного документа.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b/>
          <w:sz w:val="28"/>
          <w:szCs w:val="28"/>
          <w:shd w:val="clear" w:color="auto" w:fill="auto"/>
        </w:rPr>
        <w:t xml:space="preserve">5.5. Права заинтересованных лиц на получение информации и документов, необходимых для обоснования и рассмотрения жалобы</w:t>
      </w:r>
      <w:r/>
    </w:p>
    <w:p>
      <w:pPr>
        <w:pStyle w:val="565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 xml:space="preserve">Заинтересованное лицо имеет право на получение информации и документов, необходимых для обоснования и рассмотрения жалобы, в том числе и в электронной форме.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b/>
          <w:sz w:val="28"/>
          <w:szCs w:val="28"/>
        </w:rPr>
        <w:t xml:space="preserve">5.6.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Органы государственной власти</w:t>
      </w:r>
      <w:r>
        <w:rPr>
          <w:b/>
          <w:bCs/>
          <w:sz w:val="28"/>
          <w:szCs w:val="28"/>
          <w:lang w:eastAsia="ru-RU"/>
        </w:rPr>
        <w:t xml:space="preserve">, организации и уполномоченные на рассмотрение жалобы</w:t>
      </w:r>
      <w:r>
        <w:rPr>
          <w:b/>
          <w:sz w:val="28"/>
          <w:szCs w:val="28"/>
        </w:rPr>
        <w:t xml:space="preserve"> лица, которым может быть направлена жалоба заинтересованного лица в досудебном (внесудебном) порядке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</w:rPr>
        <w:t xml:space="preserve">Заинтересованные лица могут обратиться в досудебном (внесудебном) порядке с жалобой к председателю комитета (его заместителю)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заместителю Губернатора Курской области, в ведении которого находится комитет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Губернатору Курской области.</w:t>
        <w:tab/>
      </w:r>
      <w:r/>
    </w:p>
    <w:p>
      <w:pPr>
        <w:pStyle w:val="712"/>
        <w:ind w:left="0" w:right="0" w:firstLine="709"/>
        <w:spacing w:after="0" w:before="0"/>
        <w:widowControl w:val="off"/>
      </w:pPr>
      <w:r>
        <w:rPr>
          <w:color w:val="000000"/>
          <w:sz w:val="28"/>
          <w:szCs w:val="28"/>
          <w:shd w:val="clear" w:color="auto" w:fill="auto"/>
        </w:rPr>
        <w:t xml:space="preserve">Граждане также могут сообщить о нарушении своих прав и законных интересов, противоправных решениях, действиях (бездействии) должностных лиц, нарушении положений Административного регламента, некорректном поведении или нарушении служебной этики:</w:t>
      </w:r>
      <w:r/>
    </w:p>
    <w:p>
      <w:pPr>
        <w:pStyle w:val="712"/>
        <w:ind w:left="0" w:right="0" w:firstLine="709"/>
        <w:spacing w:after="0" w:before="0"/>
        <w:widowControl w:val="off"/>
      </w:pPr>
      <w:r>
        <w:rPr>
          <w:color w:val="000000"/>
          <w:sz w:val="28"/>
          <w:szCs w:val="28"/>
          <w:shd w:val="clear" w:color="auto" w:fill="auto"/>
        </w:rPr>
        <w:t xml:space="preserve">на официальные сайты Администрации Курской области и комитета;</w:t>
      </w:r>
      <w:r/>
    </w:p>
    <w:p>
      <w:pPr>
        <w:pStyle w:val="712"/>
        <w:ind w:left="0" w:right="0" w:firstLine="709"/>
        <w:spacing w:after="0" w:before="0"/>
        <w:widowControl w:val="off"/>
      </w:pPr>
      <w:r>
        <w:rPr>
          <w:color w:val="000000"/>
          <w:sz w:val="28"/>
          <w:szCs w:val="28"/>
          <w:shd w:val="clear" w:color="auto" w:fill="auto"/>
        </w:rPr>
        <w:t xml:space="preserve">по многоканальному номеру телефона комитета;</w:t>
      </w:r>
      <w:r/>
    </w:p>
    <w:p>
      <w:pPr>
        <w:pStyle w:val="713"/>
        <w:ind w:left="0" w:right="0" w:firstLine="709"/>
        <w:spacing w:lineRule="auto" w:line="240" w:after="0" w:before="0"/>
        <w:widowControl w:val="off"/>
      </w:pPr>
      <w:r>
        <w:rPr>
          <w:color w:val="000000"/>
          <w:sz w:val="28"/>
          <w:szCs w:val="28"/>
          <w:shd w:val="clear" w:color="auto" w:fill="auto"/>
        </w:rPr>
        <w:t xml:space="preserve">по электронной почте комитета,</w:t>
      </w:r>
      <w:r/>
    </w:p>
    <w:p>
      <w:pPr>
        <w:pStyle w:val="713"/>
        <w:ind w:left="0" w:right="0" w:firstLine="709"/>
        <w:spacing w:after="0" w:before="0"/>
      </w:pPr>
      <w:r>
        <w:rPr>
          <w:color w:val="000000"/>
          <w:sz w:val="28"/>
          <w:szCs w:val="28"/>
          <w:shd w:val="clear" w:color="auto" w:fill="auto"/>
        </w:rPr>
        <w:t xml:space="preserve">указанным в справочной информации к настоящему Административному регламенту.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720" w:leader="none"/>
          <w:tab w:val="left" w:pos="1080" w:leader="none"/>
        </w:tabs>
      </w:pPr>
      <w:r>
        <w:rPr>
          <w:b/>
          <w:sz w:val="28"/>
          <w:szCs w:val="28"/>
          <w:shd w:val="clear" w:color="auto" w:fill="auto"/>
        </w:rPr>
        <w:t xml:space="preserve">5.7. Сроки рассмотрения жалобы</w:t>
      </w:r>
      <w:r/>
    </w:p>
    <w:p>
      <w:pPr>
        <w:pStyle w:val="565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sz w:val="28"/>
          <w:szCs w:val="28"/>
          <w:shd w:val="clear" w:color="auto" w:fill="auto"/>
        </w:rPr>
        <w:t xml:space="preserve">При обращении заинтересованных лиц в письменной форме срок рассмотрения жалобы не должен превышать 30 дней с момента регистрации такого обращения.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sz w:val="28"/>
          <w:szCs w:val="28"/>
        </w:rPr>
        <w:t xml:space="preserve">В исключительных случаях (в т</w:t>
      </w:r>
      <w:r>
        <w:rPr>
          <w:sz w:val="28"/>
          <w:szCs w:val="28"/>
        </w:rPr>
        <w:t xml:space="preserve">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</w:t>
      </w:r>
      <w:r>
        <w:rPr>
          <w:color w:val="000000"/>
          <w:sz w:val="28"/>
          <w:szCs w:val="28"/>
        </w:rPr>
        <w:t xml:space="preserve">, председатель комитета, </w:t>
      </w:r>
      <w:r>
        <w:rPr>
          <w:sz w:val="28"/>
          <w:szCs w:val="28"/>
        </w:rPr>
        <w:t xml:space="preserve">должностное лицо либо уполномоченное на то лицо вправе продлить срок рассмотрения обращения, но не более чем на 30 дней, уведомив о продлении срока его рассмотрения заявителя.</w:t>
      </w:r>
      <w:r/>
    </w:p>
    <w:p>
      <w:pPr>
        <w:pStyle w:val="565"/>
        <w:ind w:left="0" w:right="0" w:firstLine="709"/>
        <w:jc w:val="both"/>
        <w:widowControl w:val="off"/>
        <w:tabs>
          <w:tab w:val="left" w:pos="720" w:leader="none"/>
        </w:tabs>
      </w:pPr>
      <w:r>
        <w:rPr>
          <w:b/>
          <w:sz w:val="28"/>
          <w:szCs w:val="28"/>
        </w:rPr>
        <w:t xml:space="preserve">5.8.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Результат досудебного (внесудебного) обжалования применительно к каждой процедуре либо инстанции обжалования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По результатам рассмотрения обращения комитет: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дает письменный ответ по существу поставленных в обращении вопросов;</w:t>
      </w:r>
      <w:r/>
    </w:p>
    <w:p>
      <w:pPr>
        <w:pStyle w:val="707"/>
        <w:ind w:left="0" w:right="0" w:firstLine="709"/>
        <w:jc w:val="both"/>
        <w:widowControl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уведомляет заинтересованное лицо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Ответ на обращение подписывается председателем комитета, заместителем председателя комитета.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Заявители вправе обжаловать решения, принятые в ходе исполнения государственной функции, действий или бездействия должностных лиц комитета в судебном порядке в соответствии с действующим законодательством.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Обжалование постановлений по делу об административном правонарушении производится в порядке, предусмотренном главой 30 КоАП РФ.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Обжалование постановления по делу об административном правонарушении рассматривается главным государственным инспектором (его заместителем) единолично в десятидневный срок со дня ее поступления со всеми материалами дела. </w:t>
      </w:r>
      <w:r/>
    </w:p>
    <w:p>
      <w:pPr>
        <w:pStyle w:val="707"/>
        <w:ind w:left="0" w:righ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auto"/>
        </w:rPr>
        <w:t xml:space="preserve">Копия решения по жалобе на постановление по делу об админи</w:t>
      </w:r>
      <w:r>
        <w:rPr>
          <w:rFonts w:ascii="Times New Roman" w:hAnsi="Times New Roman"/>
          <w:sz w:val="28"/>
          <w:szCs w:val="28"/>
          <w:shd w:val="clear" w:color="auto" w:fill="auto"/>
        </w:rPr>
        <w:t xml:space="preserve">стративном правонарушении в течение 3 дней со дня вынесения вручается или высылается почтой (факсом) физическому лицу или законному представителю юридического лица, в отношении которых было вынесено постановление по делу об административном правонарушении.</w:t>
      </w:r>
      <w:r/>
    </w:p>
    <w:p>
      <w:pPr>
        <w:pStyle w:val="565"/>
        <w:jc w:val="both"/>
        <w:widowControl w:val="off"/>
        <w:tabs>
          <w:tab w:val="left" w:pos="0" w:leader="none"/>
        </w:tabs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565"/>
        <w:jc w:val="both"/>
        <w:widowControl w:val="off"/>
        <w:tabs>
          <w:tab w:val="left" w:pos="0" w:leader="none"/>
        </w:tabs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565"/>
        <w:jc w:val="both"/>
        <w:widowControl w:val="off"/>
        <w:tabs>
          <w:tab w:val="left" w:pos="0" w:leader="none"/>
        </w:tabs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565"/>
        <w:sectPr>
          <w:headerReference w:type="default" r:id="rId8"/>
          <w:headerReference w:type="first" r:id="rId9"/>
          <w:footnotePr>
            <w:numRestart w:val="continuous"/>
          </w:footnotePr>
          <w:type w:val="nextPage"/>
          <w:pgSz w:w="11906" w:h="16838" w:orient="portrait"/>
          <w:pgMar w:top="1134" w:right="1276" w:bottom="1134" w:left="1559" w:header="709" w:footer="709"/>
          <w:cols w:num="1" w:sep="0" w:space="1701" w:equalWidth="1"/>
          <w:docGrid w:linePitch="360"/>
        </w:sectPr>
      </w:pPr>
      <w:r/>
      <w:r/>
    </w:p>
    <w:p>
      <w:pPr>
        <w:pStyle w:val="565"/>
        <w:ind w:left="7257" w:right="0" w:firstLine="0"/>
        <w:jc w:val="right"/>
      </w:pPr>
      <w:r>
        <w:rPr>
          <w:sz w:val="28"/>
          <w:szCs w:val="28"/>
          <w:shd w:val="clear" w:color="auto" w:fill="auto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-1884679</wp:posOffset>
                </wp:positionV>
                <wp:extent cx="0" cy="180975"/>
                <wp:effectExtent l="0" t="0" r="0" b="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" style="position:absolute;mso-wrap-distance-left:9.0pt;mso-wrap-distance-top:0.0pt;mso-wrap-distance-right:9.0pt;mso-wrap-distance-bottom:0.0pt;z-index:524288;o:allowoverlap:true;o:allowincell:true;mso-position-horizontal-relative:text;margin-left:142.0pt;mso-position-horizontal:absolute;mso-position-vertical-relative:text;margin-top:-148.4pt;mso-position-vertical:absolute;width:0.0pt;height:14.2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sz w:val="28"/>
          <w:szCs w:val="28"/>
          <w:shd w:val="clear" w:color="auto" w:fill="auto"/>
        </w:rPr>
        <w:t xml:space="preserve">Приложение № 1</w:t>
      </w:r>
      <w:r/>
    </w:p>
    <w:p>
      <w:pPr>
        <w:pStyle w:val="565"/>
        <w:ind w:left="4524" w:right="0" w:firstLine="0"/>
        <w:jc w:val="both"/>
        <w:tabs>
          <w:tab w:val="left" w:pos="3960" w:leader="none"/>
        </w:tabs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565"/>
        <w:ind w:left="3120" w:right="0" w:firstLine="0"/>
        <w:jc w:val="both"/>
        <w:tabs>
          <w:tab w:val="left" w:pos="3960" w:leader="none"/>
        </w:tabs>
      </w:pPr>
      <w:r>
        <w:rPr>
          <w:sz w:val="22"/>
          <w:szCs w:val="22"/>
          <w:shd w:val="clear" w:color="auto" w:fill="auto"/>
        </w:rPr>
        <w:t xml:space="preserve">К Административному регламенту комит</w:t>
      </w:r>
      <w:r>
        <w:rPr>
          <w:sz w:val="22"/>
          <w:szCs w:val="22"/>
          <w:shd w:val="clear" w:color="auto" w:fill="auto"/>
        </w:rPr>
        <w:t xml:space="preserve">ета экологической безопасности и природопользования Курской области осуществления 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</w:t>
      </w:r>
      <w:r/>
    </w:p>
    <w:p>
      <w:pPr>
        <w:pStyle w:val="565"/>
        <w:ind w:left="3120" w:right="0" w:firstLine="0"/>
        <w:jc w:val="both"/>
        <w:tabs>
          <w:tab w:val="left" w:pos="3960" w:leader="none"/>
        </w:tabs>
        <w:rPr>
          <w:sz w:val="22"/>
          <w:szCs w:val="22"/>
          <w:shd w:val="clear" w:color="auto" w:fill="auto"/>
        </w:rPr>
      </w:pPr>
      <w:r>
        <w:rPr>
          <w:sz w:val="22"/>
          <w:szCs w:val="22"/>
          <w:shd w:val="clear" w:color="auto" w:fill="auto"/>
        </w:rPr>
      </w:r>
      <w:r/>
    </w:p>
    <w:p>
      <w:pPr>
        <w:pStyle w:val="565"/>
        <w:jc w:val="right"/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НА БЛАНКЕ КОМИТЕТА</w:t>
      </w:r>
      <w:r/>
    </w:p>
    <w:p>
      <w:pPr>
        <w:pStyle w:val="715"/>
        <w:widowControl/>
      </w:pPr>
      <w:r>
        <w:rPr>
          <w:rFonts w:eastAsia="Courier New"/>
          <w:sz w:val="28"/>
          <w:szCs w:val="28"/>
          <w:shd w:val="clear" w:color="auto" w:fill="auto"/>
        </w:rPr>
        <w:t xml:space="preserve">                           </w:t>
      </w:r>
      <w:r/>
    </w:p>
    <w:p>
      <w:pPr>
        <w:pStyle w:val="565"/>
        <w:jc w:val="both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p>
      <w:pPr>
        <w:pStyle w:val="565"/>
        <w:jc w:val="center"/>
      </w:pPr>
      <w:r>
        <w:rPr>
          <w:b/>
          <w:bCs/>
          <w:spacing w:val="40"/>
          <w:sz w:val="28"/>
          <w:szCs w:val="28"/>
          <w:shd w:val="clear" w:color="auto" w:fill="auto"/>
        </w:rPr>
        <w:t xml:space="preserve">РАСПОРЯЖЕНИЕ 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890"/>
        <w:gridCol w:w="6929"/>
        <w:gridCol w:w="1386"/>
      </w:tblGrid>
      <w:tr>
        <w:trPr>
          <w:cantSplit w:val="false"/>
          <w:trHeight w:val="233"/>
        </w:trPr>
        <w:tc>
          <w:tcPr>
            <w:tcW w:w="1890" w:type="dxa"/>
            <w:vAlign w:val="bottom"/>
            <w:textDirection w:val="lrTb"/>
            <w:noWrap w:val="false"/>
          </w:tcPr>
          <w:p>
            <w:pPr>
              <w:pStyle w:val="565"/>
              <w:tabs>
                <w:tab w:val="left" w:pos="12474" w:leader="none"/>
              </w:tabs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  <w:t xml:space="preserve">о проведении</w:t>
            </w:r>
            <w:r/>
          </w:p>
        </w:tc>
        <w:tc>
          <w:tcPr>
            <w:tcBorders>
              <w:bottom w:val="single" w:color="000000" w:sz="4" w:space="0"/>
            </w:tcBorders>
            <w:tcW w:w="6929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1386" w:type="dxa"/>
            <w:vAlign w:val="bottom"/>
            <w:textDirection w:val="lrTb"/>
            <w:noWrap w:val="false"/>
          </w:tcPr>
          <w:p>
            <w:pPr>
              <w:pStyle w:val="565"/>
              <w:jc w:val="right"/>
              <w:tabs>
                <w:tab w:val="left" w:pos="12474" w:leader="none"/>
              </w:tabs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  <w:t xml:space="preserve">проверки</w:t>
            </w:r>
            <w:r/>
          </w:p>
        </w:tc>
      </w:tr>
      <w:tr>
        <w:trPr>
          <w:cantSplit w:val="false"/>
        </w:trPr>
        <w:tc>
          <w:tcPr>
            <w:tcW w:w="1890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b/>
                <w:bCs/>
                <w:sz w:val="14"/>
                <w:szCs w:val="14"/>
                <w:shd w:val="clear" w:color="auto" w:fill="auto"/>
              </w:rPr>
            </w:pPr>
            <w:r>
              <w:rPr>
                <w:b/>
                <w:bCs/>
                <w:sz w:val="14"/>
                <w:szCs w:val="14"/>
                <w:shd w:val="clear" w:color="auto" w:fil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6929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</w:pPr>
            <w:r>
              <w:rPr>
                <w:sz w:val="14"/>
                <w:szCs w:val="14"/>
              </w:rPr>
              <w:t xml:space="preserve">(плановой/внеплановой, документарной/выездной)</w:t>
            </w:r>
            <w:r/>
          </w:p>
        </w:tc>
        <w:tc>
          <w:tcPr>
            <w:tcW w:w="1386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14"/>
                <w:szCs w:val="14"/>
                <w:shd w:val="clear" w:color="auto" w:fill="auto"/>
              </w:rPr>
            </w:pPr>
            <w:r>
              <w:rPr>
                <w:sz w:val="14"/>
                <w:szCs w:val="14"/>
                <w:shd w:val="clear" w:color="auto" w:fill="auto"/>
              </w:rPr>
            </w:r>
            <w:r/>
          </w:p>
        </w:tc>
      </w:tr>
    </w:tbl>
    <w:p>
      <w:pPr>
        <w:pStyle w:val="565"/>
        <w:jc w:val="center"/>
      </w:pPr>
      <w:r>
        <w:rPr>
          <w:b/>
          <w:bCs/>
          <w:sz w:val="28"/>
          <w:szCs w:val="28"/>
          <w:shd w:val="clear" w:color="auto" w:fill="auto"/>
        </w:rPr>
        <w:t xml:space="preserve">юридического лица, индивидуального предпринимателя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80"/>
        <w:gridCol w:w="672"/>
        <w:gridCol w:w="322"/>
        <w:gridCol w:w="1677"/>
        <w:gridCol w:w="203"/>
        <w:gridCol w:w="823"/>
        <w:gridCol w:w="741"/>
        <w:gridCol w:w="835"/>
      </w:tblGrid>
      <w:tr>
        <w:trPr>
          <w:cantSplit w:val="false"/>
        </w:trPr>
        <w:tc>
          <w:tcPr>
            <w:tcW w:w="580" w:type="dxa"/>
            <w:vAlign w:val="bottom"/>
            <w:textDirection w:val="lrTb"/>
            <w:noWrap w:val="false"/>
          </w:tcPr>
          <w:p>
            <w:pPr>
              <w:pStyle w:val="565"/>
              <w:jc w:val="right"/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  <w:t xml:space="preserve">от «</w:t>
            </w:r>
            <w:r/>
          </w:p>
        </w:tc>
        <w:tc>
          <w:tcPr>
            <w:tcBorders>
              <w:bottom w:val="single" w:color="000000" w:sz="4" w:space="0"/>
            </w:tcBorders>
            <w:tcW w:w="672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322" w:type="dxa"/>
            <w:vAlign w:val="bottom"/>
            <w:textDirection w:val="lrTb"/>
            <w:noWrap w:val="false"/>
          </w:tcPr>
          <w:p>
            <w:pPr>
              <w:pStyle w:val="565"/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  <w:t xml:space="preserve">»</w:t>
            </w:r>
            <w:r/>
          </w:p>
        </w:tc>
        <w:tc>
          <w:tcPr>
            <w:tcBorders>
              <w:bottom w:val="single" w:color="000000" w:sz="4" w:space="0"/>
            </w:tcBorders>
            <w:tcW w:w="1677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203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23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741" w:type="dxa"/>
            <w:vAlign w:val="bottom"/>
            <w:textDirection w:val="lrTb"/>
            <w:noWrap w:val="false"/>
          </w:tcPr>
          <w:p>
            <w:pPr>
              <w:pStyle w:val="565"/>
              <w:ind w:left="57" w:right="0" w:firstLine="0"/>
              <w:tabs>
                <w:tab w:val="right" w:pos="699" w:leader="none"/>
              </w:tabs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  <w:t xml:space="preserve">г.</w:t>
              <w:tab/>
              <w:t xml:space="preserve">№</w:t>
            </w:r>
            <w:r/>
          </w:p>
        </w:tc>
        <w:tc>
          <w:tcPr>
            <w:tcBorders>
              <w:bottom w:val="single" w:color="000000" w:sz="4" w:space="0"/>
            </w:tcBorders>
            <w:tcW w:w="835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b/>
                <w:bCs/>
                <w:sz w:val="28"/>
                <w:szCs w:val="28"/>
                <w:shd w:val="clear" w:color="auto" w:fill="auto"/>
              </w:rPr>
            </w:r>
            <w:r/>
          </w:p>
        </w:tc>
      </w:tr>
    </w:tbl>
    <w:p>
      <w:pPr>
        <w:pStyle w:val="565"/>
        <w:jc w:val="both"/>
        <w:rPr>
          <w:sz w:val="26"/>
          <w:szCs w:val="26"/>
          <w:shd w:val="clear" w:color="auto" w:fill="auto"/>
        </w:rPr>
      </w:pPr>
      <w:r>
        <w:rPr>
          <w:sz w:val="26"/>
          <w:szCs w:val="26"/>
          <w:shd w:val="clear" w:color="auto" w:fill="auto"/>
        </w:rPr>
      </w:r>
      <w:r/>
    </w:p>
    <w:tbl>
      <w:tblPr>
        <w:tblW w:w="0" w:type="auto"/>
        <w:tblInd w:w="14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744"/>
        <w:gridCol w:w="1330"/>
        <w:gridCol w:w="3807"/>
        <w:gridCol w:w="2310"/>
      </w:tblGrid>
      <w:tr>
        <w:trPr>
          <w:cantSplit w:val="false"/>
        </w:trPr>
        <w:tc>
          <w:tcPr>
            <w:gridSpan w:val="2"/>
            <w:tcW w:w="4074" w:type="dxa"/>
            <w:vAlign w:val="bottom"/>
            <w:textDirection w:val="lrTb"/>
            <w:noWrap w:val="false"/>
          </w:tcPr>
          <w:p>
            <w:pPr>
              <w:pStyle w:val="565"/>
              <w:ind w:left="0" w:right="0" w:firstLine="340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1. Провести проверку в отношении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6117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top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(наименование юридического лица, фамилия, имя, отчество (последнее — при наличии) индивидуального предпринимателя)</w:t>
            </w:r>
            <w:r/>
          </w:p>
        </w:tc>
      </w:tr>
      <w:tr>
        <w:trPr>
          <w:cantSplit w:val="false"/>
        </w:trPr>
        <w:tc>
          <w:tcPr>
            <w:tcW w:w="2744" w:type="dxa"/>
            <w:vAlign w:val="bottom"/>
            <w:textDirection w:val="lrTb"/>
            <w:noWrap w:val="false"/>
          </w:tcPr>
          <w:p>
            <w:pPr>
              <w:pStyle w:val="565"/>
              <w:ind w:left="0" w:right="0" w:firstLine="340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2. Место нахождения:</w:t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7447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top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(юридического лица (филиалов, представительств, обособленных структурных подразделений), места фактического осуществления деятельности</w:t>
            </w:r>
            <w:r/>
          </w:p>
          <w:p>
            <w:pPr>
              <w:pStyle w:val="565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индивидуальным предпринимателем и (или) используемых ими производственных объектов)</w:t>
            </w:r>
            <w:r/>
          </w:p>
        </w:tc>
      </w:tr>
      <w:tr>
        <w:trPr>
          <w:cantSplit w:val="false"/>
        </w:trPr>
        <w:tc>
          <w:tcPr>
            <w:gridSpan w:val="3"/>
            <w:tcW w:w="7881" w:type="dxa"/>
            <w:vAlign w:val="bottom"/>
            <w:textDirection w:val="lrTb"/>
            <w:noWrap w:val="false"/>
          </w:tcPr>
          <w:p>
            <w:pPr>
              <w:pStyle w:val="565"/>
              <w:ind w:left="0" w:right="0" w:firstLine="340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3. Назначить лицом(ами), уполномоченным(и) на проведение проверки:</w:t>
            </w:r>
            <w:r/>
          </w:p>
        </w:tc>
        <w:tc>
          <w:tcPr>
            <w:tcBorders>
              <w:bottom w:val="single" w:color="000000" w:sz="4" w:space="0"/>
            </w:tcBorders>
            <w:tcW w:w="2310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Borders>
              <w:top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(фамилия, имя, отчество (последнее — при наличии), должность должностного лица (должностных лиц), уполномоченного(ых) на проведение проверки)</w:t>
            </w:r>
            <w:r/>
          </w:p>
        </w:tc>
      </w:tr>
    </w:tbl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4. Привлечь к проведению проверки в качестве экспертов, представителей экспертных</w:t>
        <w:br/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178"/>
        <w:gridCol w:w="1848"/>
        <w:gridCol w:w="5179"/>
      </w:tblGrid>
      <w:tr>
        <w:trPr>
          <w:cantSplit w:val="false"/>
        </w:trPr>
        <w:tc>
          <w:tcPr>
            <w:tcW w:w="3178" w:type="dxa"/>
            <w:vAlign w:val="bottom"/>
            <w:textDirection w:val="lrTb"/>
            <w:noWrap w:val="false"/>
          </w:tcPr>
          <w:p>
            <w:pPr>
              <w:pStyle w:val="565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организаций следующих лиц: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7027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3"/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3"/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3"/>
            <w:tcBorders>
              <w:top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(фамилия, имя, отчество (последнее — при наличии), должности привлекаемых к проведению проверки экспертов и (или) наименование экспертной организации</w:t>
            </w:r>
            <w:r/>
          </w:p>
          <w:p>
            <w:pPr>
              <w:pStyle w:val="565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  <w:r/>
          </w:p>
        </w:tc>
      </w:tr>
      <w:tr>
        <w:trPr>
          <w:cantSplit w:val="false"/>
        </w:trPr>
        <w:tc>
          <w:tcPr>
            <w:gridSpan w:val="2"/>
            <w:tcW w:w="5026" w:type="dxa"/>
            <w:vAlign w:val="bottom"/>
            <w:textDirection w:val="lrTb"/>
            <w:noWrap w:val="false"/>
          </w:tcPr>
          <w:p>
            <w:pPr>
              <w:pStyle w:val="565"/>
              <w:ind w:left="0" w:right="0" w:firstLine="340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5. Настоящая проверка проводится в рамках</w:t>
            </w:r>
            <w:r/>
          </w:p>
        </w:tc>
        <w:tc>
          <w:tcPr>
            <w:tcBorders>
              <w:bottom w:val="single" w:color="000000" w:sz="4" w:space="0"/>
            </w:tcBorders>
            <w:tcW w:w="5179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3"/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3"/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3"/>
            <w:tcBorders>
              <w:top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(наименование вида (видов) государственного контроля (надзора), муниципального контроля, реестровый(ые) номер(а) функции(й) в федеральной</w:t>
            </w:r>
            <w:r/>
          </w:p>
          <w:p>
            <w:pPr>
              <w:pStyle w:val="565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государственной информационной системе «Федеральный реестр государственных и муниципальных услуг (функций)»)</w:t>
            </w:r>
            <w:r/>
          </w:p>
        </w:tc>
      </w:tr>
    </w:tbl>
    <w:p>
      <w:pPr>
        <w:pStyle w:val="565"/>
        <w:ind w:left="0" w:right="0" w:firstLine="340"/>
      </w:pPr>
      <w:r>
        <w:rPr>
          <w:shd w:val="clear" w:color="auto" w:fill="auto"/>
        </w:rPr>
        <w:t xml:space="preserve">6. Установить, что: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382"/>
        <w:gridCol w:w="5823"/>
      </w:tblGrid>
      <w:tr>
        <w:trPr>
          <w:cantSplit w:val="false"/>
        </w:trPr>
        <w:tc>
          <w:tcPr>
            <w:tcW w:w="4382" w:type="dxa"/>
            <w:vAlign w:val="bottom"/>
            <w:textDirection w:val="lrTb"/>
            <w:noWrap w:val="false"/>
          </w:tcPr>
          <w:p>
            <w:pPr>
              <w:pStyle w:val="565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настоящая проверка проводится с целью:</w:t>
            </w:r>
            <w:r/>
          </w:p>
        </w:tc>
        <w:tc>
          <w:tcPr>
            <w:tcBorders>
              <w:bottom w:val="single" w:color="000000" w:sz="4" w:space="0"/>
            </w:tcBorders>
            <w:tcW w:w="5823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</w:tbl>
    <w:p>
      <w:pPr>
        <w:pStyle w:val="565"/>
        <w:ind w:left="0" w:right="0" w:firstLine="340"/>
      </w:pPr>
      <w:r>
        <w:rPr>
          <w:shd w:val="clear" w:color="auto" w:fill="auto"/>
        </w:rPr>
        <w:t xml:space="preserve">При установлении целей проводимой проверки указывается следующая информация:</w:t>
      </w:r>
      <w:r/>
    </w:p>
    <w:p>
      <w:pPr>
        <w:pStyle w:val="565"/>
        <w:ind w:left="0" w:right="0" w:firstLine="340"/>
      </w:pPr>
      <w:r>
        <w:rPr>
          <w:shd w:val="clear" w:color="auto" w:fill="auto"/>
        </w:rPr>
        <w:t xml:space="preserve">а) в случае проведения плановой проверки: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ссылка на утвержденный ежегодный план проведения плановых проверок;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б) в случае проведения внеплановой проверки: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реквизиты ранее выданного проверяемому лицу предписания об устранении выявленного нарушения, срок для исполнения которого истек;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р</w:t>
      </w:r>
      <w:r>
        <w:rPr>
          <w:shd w:val="clear" w:color="auto" w:fill="auto"/>
        </w:rPr>
        <w:t xml:space="preserve">еквизиты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</w:t>
      </w:r>
      <w:r>
        <w:rPr>
          <w:shd w:val="clear" w:color="auto" w:fill="auto"/>
        </w:rPr>
        <w:t xml:space="preserve">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реквизиты поступивших в органы государственного контроля (надзора), </w:t>
      </w:r>
      <w:r>
        <w:rPr>
          <w:shd w:val="clear" w:color="auto" w:fill="auto"/>
        </w:rPr>
        <w:t xml:space="preserve">органы муниципального контроля обращений и заявлений граждан, юридических лиц, индивидуальных предпринимателей, а также сведения об информации, поступившей от органов государственной власти и органов местного самоуправления, из средств массовой информации;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реквизиты мотивированного представления должностного лица органа государственного контроля </w:t>
      </w:r>
      <w:r>
        <w:rPr>
          <w:shd w:val="clear" w:color="auto" w:fill="auto"/>
        </w:rPr>
        <w:t xml:space="preserve">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</w:t>
      </w:r>
      <w:r>
        <w:rPr>
          <w:shd w:val="clear" w:color="auto" w:fill="auto"/>
        </w:rPr>
        <w:t xml:space="preserve">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сведения о выявленных в ходе проведения мероприятия по контролю без взаимодействия с юридическими лицами, индивидуальными предпринимателями индикаторах риска нарушения обязательных требований;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в) в случае проведения внеплановой выездной проверки, которая подлежит согласованию органами про</w:t>
      </w:r>
      <w:r>
        <w:rPr>
          <w:shd w:val="clear" w:color="auto" w:fill="auto"/>
        </w:rPr>
        <w:t xml:space="preserve">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— </w:t>
      </w:r>
      <w:r>
        <w:rPr>
          <w:shd w:val="clear" w:color="auto" w:fill="auto"/>
        </w:rPr>
        <w:t xml:space="preserve">реквизиты прилагаемой к распоряжению (приказу) о проведении проверки копии документа (рапорта, докладной записки и другие), представленного должностным лицом, обнаружившим нарушение;</w:t>
      </w:r>
      <w:r/>
    </w:p>
    <w:tbl>
      <w:tblPr>
        <w:tblW w:w="0" w:type="auto"/>
        <w:tblInd w:w="14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704"/>
        <w:gridCol w:w="5487"/>
      </w:tblGrid>
      <w:tr>
        <w:trPr>
          <w:cantSplit w:val="false"/>
        </w:trPr>
        <w:tc>
          <w:tcPr>
            <w:tcW w:w="4704" w:type="dxa"/>
            <w:vAlign w:val="bottom"/>
            <w:textDirection w:val="lrTb"/>
            <w:noWrap w:val="false"/>
          </w:tcPr>
          <w:p>
            <w:pPr>
              <w:pStyle w:val="565"/>
              <w:ind w:left="0" w:right="0" w:firstLine="340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задачами настоящей проверки являются:</w:t>
            </w:r>
            <w:r/>
          </w:p>
        </w:tc>
        <w:tc>
          <w:tcPr>
            <w:tcBorders>
              <w:bottom w:val="single" w:color="000000" w:sz="4" w:space="0"/>
            </w:tcBorders>
            <w:tcW w:w="5487" w:type="dxa"/>
            <w:vAlign w:val="bottom"/>
            <w:textDirection w:val="lrTb"/>
            <w:noWrap w:val="false"/>
          </w:tcPr>
          <w:p>
            <w:pPr>
              <w:pStyle w:val="565"/>
              <w:ind w:left="0" w:right="0" w:firstLine="340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</w:tbl>
    <w:p>
      <w:pPr>
        <w:pStyle w:val="565"/>
        <w:ind w:left="0" w:right="0" w:firstLine="340"/>
      </w:pPr>
      <w:r>
        <w:rPr>
          <w:shd w:val="clear" w:color="auto" w:fill="auto"/>
        </w:rPr>
        <w:t xml:space="preserve">7. Предметом настоящей проверки является (отметить нужное):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соблюдение обязательных требований и (или) требований, установленных муниципальными правовыми актами;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соответствие сведений, содержащихся в заявлении и документах </w:t>
      </w:r>
      <w:r>
        <w:rPr>
          <w:shd w:val="clear" w:color="auto" w:fill="auto"/>
        </w:rPr>
        <w:t xml:space="preserve">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</w:t>
      </w:r>
      <w:r>
        <w:rPr>
          <w:shd w:val="clear" w:color="auto" w:fill="auto"/>
        </w:rPr>
        <w:t xml:space="preserve">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 обязательным требовани</w:t>
      </w:r>
      <w:r>
        <w:rPr>
          <w:shd w:val="clear" w:color="auto" w:fill="auto"/>
        </w:rPr>
        <w:t xml:space="preserve">ям, а также данным об указанных юридических лицах и индивидуальных предпринимателях, содержащимся в едином государственном реестре юридических лиц, едином государственном реестре индивидуальных предпринимателей и других федеральных информационных ресурсах;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выполнение предписаний органов государственного контроля (надзора), органов муниципального контроля;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проведение мероприятий: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</w:t>
      </w:r>
      <w:r>
        <w:rPr>
          <w:shd w:val="clear" w:color="auto" w:fill="auto"/>
        </w:rPr>
        <w:t xml:space="preserve">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фонда;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по предупреждению возникновения чрезвычайных ситуаций природного и техногенного характера;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по обеспечению безопасности государства;</w:t>
      </w:r>
      <w:r/>
    </w:p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по ликвидации последствий причинения такого вреда.</w:t>
      </w:r>
      <w:r/>
    </w:p>
    <w:tbl>
      <w:tblPr>
        <w:tblW w:w="0" w:type="auto"/>
        <w:tblInd w:w="14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556"/>
        <w:gridCol w:w="196"/>
        <w:gridCol w:w="504"/>
        <w:gridCol w:w="210"/>
        <w:gridCol w:w="56"/>
        <w:gridCol w:w="420"/>
        <w:gridCol w:w="266"/>
        <w:gridCol w:w="1190"/>
        <w:gridCol w:w="336"/>
        <w:gridCol w:w="238"/>
        <w:gridCol w:w="210"/>
        <w:gridCol w:w="126"/>
        <w:gridCol w:w="448"/>
        <w:gridCol w:w="168"/>
        <w:gridCol w:w="851"/>
        <w:gridCol w:w="1416"/>
      </w:tblGrid>
      <w:tr>
        <w:trPr>
          <w:cantSplit w:val="false"/>
        </w:trPr>
        <w:tc>
          <w:tcPr>
            <w:tcW w:w="3556" w:type="dxa"/>
            <w:vAlign w:val="bottom"/>
            <w:textDirection w:val="lrTb"/>
            <w:noWrap w:val="false"/>
          </w:tcPr>
          <w:p>
            <w:pPr>
              <w:pStyle w:val="565"/>
              <w:ind w:left="0" w:right="0" w:firstLine="340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8. Срок проведения проверки:</w:t>
            </w:r>
            <w:r/>
          </w:p>
        </w:tc>
        <w:tc>
          <w:tcPr>
            <w:gridSpan w:val="15"/>
            <w:tcBorders>
              <w:bottom w:val="single" w:color="000000" w:sz="4" w:space="0"/>
            </w:tcBorders>
            <w:tcW w:w="6635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cW w:w="4466" w:type="dxa"/>
            <w:vAlign w:val="bottom"/>
            <w:textDirection w:val="lrTb"/>
            <w:noWrap w:val="false"/>
          </w:tcPr>
          <w:p>
            <w:pPr>
              <w:pStyle w:val="565"/>
              <w:ind w:left="0" w:right="0" w:firstLine="340"/>
              <w:tabs>
                <w:tab w:val="right" w:pos="4466" w:leader="none"/>
              </w:tabs>
            </w:pPr>
            <w:r>
              <w:rPr>
                <w:shd w:val="clear" w:color="auto" w:fill="auto"/>
              </w:rPr>
              <w:t xml:space="preserve">К проведению проверки приступить с</w:t>
              <w:tab/>
              <w:t xml:space="preserve">«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476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W w:w="266" w:type="dxa"/>
            <w:vAlign w:val="bottom"/>
            <w:textDirection w:val="lrTb"/>
            <w:noWrap w:val="false"/>
          </w:tcPr>
          <w:p>
            <w:pPr>
              <w:pStyle w:val="565"/>
            </w:pPr>
            <w:r>
              <w:rPr>
                <w:shd w:val="clear" w:color="auto" w:fill="auto"/>
              </w:rPr>
              <w:t xml:space="preserve">»</w:t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1764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gridSpan w:val="2"/>
            <w:tcW w:w="336" w:type="dxa"/>
            <w:vAlign w:val="bottom"/>
            <w:textDirection w:val="lrTb"/>
            <w:noWrap w:val="false"/>
          </w:tcPr>
          <w:p>
            <w:pPr>
              <w:pStyle w:val="565"/>
              <w:jc w:val="right"/>
            </w:pPr>
            <w:r>
              <w:rPr>
                <w:shd w:val="clear" w:color="auto" w:fill="auto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565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gridSpan w:val="2"/>
            <w:tcW w:w="1019" w:type="dxa"/>
            <w:vAlign w:val="bottom"/>
            <w:textDirection w:val="lrTb"/>
            <w:noWrap w:val="false"/>
          </w:tcPr>
          <w:p>
            <w:pPr>
              <w:pStyle w:val="565"/>
            </w:pPr>
            <w:r>
              <w:rPr>
                <w:shd w:val="clear" w:color="auto" w:fill="auto"/>
              </w:rPr>
              <w:t xml:space="preserve"> </w:t>
            </w:r>
            <w:r>
              <w:rPr>
                <w:shd w:val="clear" w:color="auto" w:fill="auto"/>
              </w:rPr>
              <w:t xml:space="preserve">года.</w:t>
            </w:r>
            <w:r/>
          </w:p>
        </w:tc>
        <w:tc>
          <w:tcPr>
            <w:tcW w:w="1416" w:type="dxa"/>
            <w:vAlign w:val="top"/>
            <w:textDirection w:val="lrTb"/>
            <w:noWrap w:val="false"/>
          </w:tcPr>
          <w:p>
            <w:pPr>
              <w:pStyle w:val="565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tcW w:w="3752" w:type="dxa"/>
            <w:vAlign w:val="bottom"/>
            <w:textDirection w:val="lrTb"/>
            <w:noWrap w:val="false"/>
          </w:tcPr>
          <w:p>
            <w:pPr>
              <w:pStyle w:val="565"/>
              <w:ind w:left="0" w:right="0" w:firstLine="340"/>
              <w:tabs>
                <w:tab w:val="right" w:pos="3752" w:leader="none"/>
              </w:tabs>
            </w:pPr>
            <w:r>
              <w:rPr>
                <w:shd w:val="clear" w:color="auto" w:fill="auto"/>
              </w:rPr>
              <w:t xml:space="preserve">Проверку окончить не позднее</w:t>
              <w:tab/>
              <w:t xml:space="preserve">«</w:t>
            </w:r>
            <w:r/>
          </w:p>
        </w:tc>
        <w:tc>
          <w:tcPr>
            <w:tcBorders>
              <w:bottom w:val="single" w:color="000000" w:sz="4" w:space="0"/>
            </w:tcBorders>
            <w:tcW w:w="504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gridSpan w:val="2"/>
            <w:tcW w:w="266" w:type="dxa"/>
            <w:vAlign w:val="bottom"/>
            <w:textDirection w:val="lrTb"/>
            <w:noWrap w:val="false"/>
          </w:tcPr>
          <w:p>
            <w:pPr>
              <w:pStyle w:val="565"/>
            </w:pPr>
            <w:r>
              <w:rPr>
                <w:shd w:val="clear" w:color="auto" w:fill="auto"/>
              </w:rPr>
              <w:t xml:space="preserve">»</w:t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1876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W w:w="336" w:type="dxa"/>
            <w:vAlign w:val="bottom"/>
            <w:textDirection w:val="lrTb"/>
            <w:noWrap w:val="false"/>
          </w:tcPr>
          <w:p>
            <w:pPr>
              <w:pStyle w:val="565"/>
              <w:jc w:val="right"/>
            </w:pPr>
            <w:r>
              <w:rPr>
                <w:shd w:val="clear" w:color="auto" w:fill="auto"/>
              </w:rPr>
              <w:t xml:space="preserve">20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565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gridSpan w:val="3"/>
            <w:tcW w:w="742" w:type="dxa"/>
            <w:vAlign w:val="bottom"/>
            <w:textDirection w:val="lrTb"/>
            <w:noWrap w:val="false"/>
          </w:tcPr>
          <w:p>
            <w:pPr>
              <w:pStyle w:val="565"/>
            </w:pPr>
            <w:r>
              <w:rPr>
                <w:shd w:val="clear" w:color="auto" w:fill="auto"/>
              </w:rPr>
              <w:t xml:space="preserve"> </w:t>
            </w:r>
            <w:r>
              <w:rPr>
                <w:shd w:val="clear" w:color="auto" w:fill="auto"/>
              </w:rPr>
              <w:t xml:space="preserve">года.</w:t>
            </w:r>
            <w:r/>
          </w:p>
        </w:tc>
        <w:tc>
          <w:tcPr>
            <w:gridSpan w:val="2"/>
            <w:tcW w:w="2267" w:type="dxa"/>
            <w:vAlign w:val="top"/>
            <w:textDirection w:val="lrTb"/>
            <w:noWrap w:val="false"/>
          </w:tcPr>
          <w:p>
            <w:pPr>
              <w:pStyle w:val="565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7"/>
            <w:tcW w:w="5208" w:type="dxa"/>
            <w:vAlign w:val="bottom"/>
            <w:textDirection w:val="lrTb"/>
            <w:noWrap w:val="false"/>
          </w:tcPr>
          <w:p>
            <w:pPr>
              <w:pStyle w:val="565"/>
              <w:ind w:left="0" w:right="0" w:firstLine="340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9. Правовые основания проведения проверки:</w:t>
            </w:r>
            <w:r/>
          </w:p>
        </w:tc>
        <w:tc>
          <w:tcPr>
            <w:gridSpan w:val="9"/>
            <w:tcBorders>
              <w:bottom w:val="single" w:color="000000" w:sz="4" w:space="0"/>
            </w:tcBorders>
            <w:tcW w:w="4983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16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16"/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gridSpan w:val="16"/>
            <w:tcBorders>
              <w:top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(ссылка на положение нормативного правового акта, в соответствии с которым осуществляется проверка)</w:t>
            </w:r>
            <w:r/>
          </w:p>
        </w:tc>
      </w:tr>
    </w:tbl>
    <w:p>
      <w:pPr>
        <w:pStyle w:val="565"/>
        <w:ind w:left="0" w:right="0" w:firstLine="340"/>
        <w:jc w:val="both"/>
      </w:pPr>
      <w:r>
        <w:t xml:space="preserve">10. Обязательные требования и (или) требования, установленные муниципальными правовыми актами, подлежащие проверке,</w:t>
      </w:r>
      <w:r>
        <w:rPr>
          <w:sz w:val="28"/>
          <w:szCs w:val="28"/>
        </w:rPr>
        <w:t xml:space="preserve"> </w:t>
      </w:r>
      <w:r/>
    </w:p>
    <w:tbl>
      <w:tblPr>
        <w:tblW w:w="0" w:type="auto"/>
        <w:tblInd w:w="14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248"/>
        <w:gridCol w:w="6943"/>
      </w:tblGrid>
      <w:tr>
        <w:trPr>
          <w:cantSplit w:val="false"/>
        </w:trPr>
        <w:tc>
          <w:tcPr>
            <w:tcW w:w="3248" w:type="dxa"/>
            <w:vAlign w:val="bottom"/>
            <w:textDirection w:val="lrTb"/>
            <w:noWrap w:val="false"/>
          </w:tcPr>
          <w:p>
            <w:pPr>
              <w:pStyle w:val="565"/>
              <w:jc w:val="both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943" w:type="dxa"/>
            <w:vAlign w:val="bottom"/>
            <w:textDirection w:val="lrTb"/>
            <w:noWrap w:val="false"/>
          </w:tcPr>
          <w:p>
            <w:pPr>
              <w:pStyle w:val="565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</w:tbl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11. 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  <w:r/>
    </w:p>
    <w:tbl>
      <w:tblPr>
        <w:tblW w:w="0" w:type="auto"/>
        <w:tblInd w:w="14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50"/>
        <w:gridCol w:w="9841"/>
      </w:tblGrid>
      <w:tr>
        <w:trPr>
          <w:cantSplit w:val="false"/>
        </w:trPr>
        <w:tc>
          <w:tcPr>
            <w:tcW w:w="350" w:type="dxa"/>
            <w:vAlign w:val="bottom"/>
            <w:textDirection w:val="lrTb"/>
            <w:noWrap w:val="false"/>
          </w:tcPr>
          <w:p>
            <w:pPr>
              <w:pStyle w:val="565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1)</w:t>
            </w:r>
            <w:r/>
          </w:p>
        </w:tc>
        <w:tc>
          <w:tcPr>
            <w:tcBorders>
              <w:bottom w:val="single" w:color="000000" w:sz="4" w:space="0"/>
            </w:tcBorders>
            <w:tcW w:w="984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W w:w="350" w:type="dxa"/>
            <w:vAlign w:val="bottom"/>
            <w:textDirection w:val="lrTb"/>
            <w:noWrap w:val="false"/>
          </w:tcPr>
          <w:p>
            <w:pPr>
              <w:pStyle w:val="565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2)</w:t>
            </w:r>
            <w:r/>
          </w:p>
        </w:tc>
        <w:tc>
          <w:tcPr>
            <w:tcBorders>
              <w:bottom w:val="single" w:color="000000" w:sz="4" w:space="0"/>
            </w:tcBorders>
            <w:tcW w:w="984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W w:w="350" w:type="dxa"/>
            <w:vAlign w:val="bottom"/>
            <w:textDirection w:val="lrTb"/>
            <w:noWrap w:val="false"/>
          </w:tcPr>
          <w:p>
            <w:pPr>
              <w:pStyle w:val="565"/>
              <w:tabs>
                <w:tab w:val="left" w:pos="12474" w:leader="none"/>
              </w:tabs>
            </w:pPr>
            <w:r>
              <w:rPr>
                <w:shd w:val="clear" w:color="auto" w:fill="auto"/>
              </w:rPr>
              <w:t xml:space="preserve">3)</w:t>
            </w:r>
            <w:r/>
          </w:p>
        </w:tc>
        <w:tc>
          <w:tcPr>
            <w:tcBorders>
              <w:bottom w:val="single" w:color="000000" w:sz="4" w:space="0"/>
            </w:tcBorders>
            <w:tcW w:w="984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</w:tbl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12. Перечень положений об осуществлении государственного контроля (надзора) и муниципального контроля, административных регламентов по осуществлению государственного контроля (надзора), осуществлению муниципального контроля (при их наличии):</w:t>
      </w:r>
      <w:r/>
    </w:p>
    <w:tbl>
      <w:tblPr>
        <w:tblW w:w="0" w:type="auto"/>
        <w:tblInd w:w="14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0191"/>
      </w:tblGrid>
      <w:tr>
        <w:trPr>
          <w:cantSplit w:val="false"/>
        </w:trPr>
        <w:tc>
          <w:tcPr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(с указанием наименований, номеров и дат их принятия)</w:t>
            </w:r>
            <w:r/>
          </w:p>
        </w:tc>
      </w:tr>
    </w:tbl>
    <w:p>
      <w:pPr>
        <w:pStyle w:val="565"/>
        <w:ind w:left="0" w:right="0" w:firstLine="340"/>
        <w:jc w:val="both"/>
      </w:pPr>
      <w:r>
        <w:rPr>
          <w:shd w:val="clear" w:color="auto" w:fill="auto"/>
        </w:rPr>
        <w:t xml:space="preserve">13.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  <w:r/>
    </w:p>
    <w:tbl>
      <w:tblPr>
        <w:tblW w:w="0" w:type="auto"/>
        <w:tblInd w:w="14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0191"/>
      </w:tblGrid>
      <w:tr>
        <w:trPr>
          <w:cantSplit w:val="false"/>
        </w:trPr>
        <w:tc>
          <w:tcPr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tcW w:w="1019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</w:tbl>
    <w:p>
      <w:pPr>
        <w:pStyle w:val="565"/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565"/>
        <w:rPr>
          <w:shd w:val="clear" w:color="auto" w:fill="auto"/>
        </w:rPr>
      </w:pPr>
      <w:r>
        <w:rPr>
          <w:shd w:val="clear" w:color="auto" w:fill="auto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349"/>
        <w:gridCol w:w="448"/>
        <w:gridCol w:w="3408"/>
      </w:tblGrid>
      <w:tr>
        <w:trPr>
          <w:cantSplit/>
          <w:trHeight w:val="200"/>
        </w:trPr>
        <w:tc>
          <w:tcPr>
            <w:tcBorders>
              <w:bottom w:val="single" w:color="000000" w:sz="4" w:space="0"/>
            </w:tcBorders>
            <w:tcW w:w="6349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W w:w="448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W w:w="3408" w:type="dxa"/>
            <w:vAlign w:val="bottom"/>
            <w:vMerge w:val="restart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/>
          <w:trHeight w:val="200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6349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W w:w="448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W w:w="3408" w:type="dxa"/>
            <w:vAlign w:val="bottom"/>
            <w:vMerge w:val="continue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  <w:trHeight w:val="200"/>
        </w:trPr>
        <w:tc>
          <w:tcPr>
            <w:tcBorders>
              <w:top w:val="single" w:color="000000" w:sz="4" w:space="0"/>
            </w:tcBorders>
            <w:tcW w:w="6349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(должность, фамилия, инициалы руководителя, заместителя руководителя органа государственного</w:t>
            </w:r>
            <w:r/>
          </w:p>
          <w:p>
            <w:pPr>
              <w:pStyle w:val="565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контроля (надзора), органа муниципального контроля, издавшего распоряжение или приказ</w:t>
            </w:r>
            <w:r/>
          </w:p>
          <w:p>
            <w:pPr>
              <w:pStyle w:val="565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о проведении проверки)</w:t>
            </w:r>
            <w:r/>
          </w:p>
        </w:tc>
        <w:tc>
          <w:tcPr>
            <w:tcW w:w="448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z w:val="14"/>
                <w:szCs w:val="14"/>
                <w:shd w:val="clear" w:color="auto" w:fill="auto"/>
              </w:rPr>
            </w:pPr>
            <w:r>
              <w:rPr>
                <w:sz w:val="14"/>
                <w:szCs w:val="14"/>
                <w:shd w:val="clear" w:color="auto" w:fill="auto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3408" w:type="dxa"/>
            <w:vAlign w:val="top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(подпись, заверенная печатью)</w:t>
            </w:r>
            <w:r/>
          </w:p>
        </w:tc>
      </w:tr>
    </w:tbl>
    <w:p>
      <w:pPr>
        <w:pStyle w:val="565"/>
        <w:rPr>
          <w:shd w:val="clear" w:color="auto" w:fill="auto"/>
        </w:rPr>
      </w:pPr>
      <w:r>
        <w:rPr>
          <w:shd w:val="clear" w:color="auto" w:fill="auto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0205"/>
      </w:tblGrid>
      <w:tr>
        <w:trPr>
          <w:cantSplit w:val="false"/>
        </w:trPr>
        <w:tc>
          <w:tcPr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bottom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</w:tcBorders>
            <w:tcW w:w="10205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tabs>
                <w:tab w:val="left" w:pos="12474" w:leader="none"/>
              </w:tabs>
            </w:pPr>
            <w:r>
              <w:rPr>
                <w:sz w:val="14"/>
                <w:szCs w:val="14"/>
                <w:shd w:val="clear" w:color="auto" w:fill="auto"/>
              </w:rPr>
              <w:t xml:space="preserve">(фамилия, имя, отчество (последнее — при наличии) и должность должностного лица, непосредственно подготовившего проект распоряжения (приказа),</w:t>
              <w:br/>
              <w:t xml:space="preserve">контактный телефон, электронный адрес (при наличии))</w:t>
            </w:r>
            <w:r/>
          </w:p>
        </w:tc>
      </w:tr>
    </w:tbl>
    <w:p>
      <w:pPr>
        <w:pStyle w:val="565"/>
        <w:jc w:val="right"/>
      </w:pPr>
      <w:r>
        <w:rPr>
          <w:sz w:val="28"/>
          <w:szCs w:val="28"/>
          <w:shd w:val="clear" w:color="auto" w:fill="auto"/>
        </w:rPr>
        <w:t xml:space="preserve">  </w:t>
      </w:r>
      <w:r/>
    </w:p>
    <w:p>
      <w:pPr>
        <w:pStyle w:val="565"/>
        <w:jc w:val="right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jc w:val="right"/>
      </w:pPr>
      <w:r>
        <w:rPr>
          <w:sz w:val="28"/>
          <w:szCs w:val="28"/>
          <w:shd w:val="clear" w:color="auto" w:fill="auto"/>
        </w:rPr>
        <w:t xml:space="preserve">Приложение № 2</w:t>
      </w:r>
      <w:r/>
    </w:p>
    <w:p>
      <w:pPr>
        <w:pStyle w:val="565"/>
        <w:ind w:left="3120" w:right="0" w:firstLine="0"/>
        <w:jc w:val="both"/>
        <w:tabs>
          <w:tab w:val="left" w:pos="3960" w:leader="none"/>
        </w:tabs>
      </w:pPr>
      <w:r>
        <w:rPr>
          <w:sz w:val="22"/>
          <w:szCs w:val="22"/>
          <w:shd w:val="clear" w:color="auto" w:fill="auto"/>
        </w:rPr>
        <w:t xml:space="preserve">К Административному регламенту комите</w:t>
      </w:r>
      <w:r>
        <w:rPr>
          <w:sz w:val="22"/>
          <w:szCs w:val="22"/>
          <w:shd w:val="clear" w:color="auto" w:fill="auto"/>
        </w:rPr>
        <w:t xml:space="preserve">та экологической безопасности и природопользования Курской области осуществления государственного надзора 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</w:t>
      </w:r>
      <w:r/>
    </w:p>
    <w:p>
      <w:pPr>
        <w:pStyle w:val="565"/>
        <w:jc w:val="right"/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НА БЛАНКЕ КОМИТЕТА</w:t>
      </w:r>
      <w:r/>
    </w:p>
    <w:p>
      <w:pPr>
        <w:pStyle w:val="565"/>
      </w:pPr>
      <w:r>
        <w:rPr>
          <w:sz w:val="28"/>
          <w:szCs w:val="28"/>
          <w:shd w:val="clear" w:color="auto" w:fill="auto"/>
        </w:rPr>
        <w:t xml:space="preserve">  </w:t>
      </w:r>
      <w:r/>
    </w:p>
    <w:p>
      <w:pPr>
        <w:pStyle w:val="565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tbl>
      <w:tblPr>
        <w:tblW w:w="0" w:type="auto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>
        <w:trPr>
          <w:cantSplit w:val="false"/>
        </w:trPr>
        <w:tc>
          <w:tcPr>
            <w:tcBorders>
              <w:bottom w:val="single" w:color="000000" w:sz="4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3742" w:type="dxa"/>
            <w:vAlign w:val="bottom"/>
            <w:textDirection w:val="lrTb"/>
            <w:noWrap w:val="false"/>
          </w:tcPr>
          <w:p>
            <w:pPr>
              <w:pStyle w:val="565"/>
              <w:jc w:val="right"/>
            </w:pPr>
            <w:r>
              <w:rPr>
                <w:sz w:val="28"/>
                <w:szCs w:val="28"/>
                <w:shd w:val="clear" w:color="auto" w:fill="auto"/>
              </w:rPr>
              <w:t xml:space="preserve">”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255" w:type="dxa"/>
            <w:vAlign w:val="bottom"/>
            <w:textDirection w:val="lrTb"/>
            <w:noWrap w:val="false"/>
          </w:tcPr>
          <w:p>
            <w:pPr>
              <w:pStyle w:val="565"/>
            </w:pPr>
            <w:r>
              <w:rPr>
                <w:sz w:val="28"/>
                <w:szCs w:val="28"/>
                <w:shd w:val="clear" w:color="auto" w:fill="auto"/>
              </w:rPr>
              <w:t xml:space="preserve">“</w:t>
            </w:r>
            <w:r/>
          </w:p>
        </w:tc>
        <w:tc>
          <w:tcPr>
            <w:tcBorders>
              <w:bottom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369" w:type="dxa"/>
            <w:vAlign w:val="bottom"/>
            <w:textDirection w:val="lrTb"/>
            <w:noWrap w:val="false"/>
          </w:tcPr>
          <w:p>
            <w:pPr>
              <w:pStyle w:val="565"/>
              <w:jc w:val="right"/>
            </w:pPr>
            <w:r>
              <w:rPr>
                <w:sz w:val="28"/>
                <w:szCs w:val="28"/>
                <w:shd w:val="clear" w:color="auto" w:fill="auto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565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gridSpan w:val="2"/>
            <w:tcW w:w="340" w:type="dxa"/>
            <w:vAlign w:val="bottom"/>
            <w:textDirection w:val="lrTb"/>
            <w:noWrap w:val="false"/>
          </w:tcPr>
          <w:p>
            <w:pPr>
              <w:pStyle w:val="565"/>
              <w:ind w:left="57" w:right="0" w:firstLine="0"/>
            </w:pPr>
            <w:r>
              <w:rPr>
                <w:sz w:val="28"/>
                <w:szCs w:val="28"/>
                <w:shd w:val="clear" w:color="auto" w:fill="auto"/>
              </w:rPr>
              <w:t xml:space="preserve">г.</w:t>
            </w:r>
            <w:r/>
          </w:p>
        </w:tc>
      </w:tr>
      <w:tr>
        <w:trPr>
          <w:cantSplit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565"/>
              <w:jc w:val="center"/>
            </w:pPr>
            <w:r>
              <w:rPr>
                <w:sz w:val="28"/>
                <w:szCs w:val="28"/>
                <w:shd w:val="clear" w:color="auto" w:fill="auto"/>
              </w:rPr>
              <w:t xml:space="preserve">(место составления акта)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742" w:type="dxa"/>
            <w:vAlign w:val="top"/>
            <w:textDirection w:val="lrTb"/>
            <w:noWrap w:val="false"/>
          </w:tcPr>
          <w:p>
            <w:pPr>
              <w:pStyle w:val="565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090" w:type="dxa"/>
            <w:vAlign w:val="top"/>
            <w:textDirection w:val="lrTb"/>
            <w:noWrap w:val="false"/>
          </w:tcPr>
          <w:p>
            <w:pPr>
              <w:pStyle w:val="565"/>
              <w:jc w:val="center"/>
            </w:pPr>
            <w:r>
              <w:rPr>
                <w:sz w:val="28"/>
                <w:szCs w:val="28"/>
                <w:shd w:val="clear" w:color="auto" w:fill="auto"/>
              </w:rPr>
              <w:t xml:space="preserve">(дата составления акта)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8" w:type="dxa"/>
            <w:vAlign w:val="top"/>
            <w:textDirection w:val="lrTb"/>
            <w:noWrap w:val="false"/>
          </w:tcPr>
          <w:p>
            <w:pPr>
              <w:pStyle w:val="565"/>
              <w:rPr>
                <w:sz w:val="20"/>
                <w:szCs w:val="20"/>
                <w:shd w:val="clear" w:color="auto" w:fill="auto"/>
              </w:rPr>
            </w:pPr>
            <w:r>
              <w:rPr>
                <w:sz w:val="20"/>
                <w:szCs w:val="20"/>
                <w:shd w:val="clear" w:color="auto" w:fill="auto"/>
              </w:rPr>
            </w:r>
            <w:r/>
          </w:p>
        </w:tc>
      </w:tr>
    </w:tbl>
    <w:p>
      <w:pPr>
        <w:pStyle w:val="565"/>
        <w:ind w:left="7144" w:right="0" w:firstLine="0"/>
        <w:jc w:val="center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ind w:left="7144" w:right="0" w:firstLine="0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8"/>
          <w:szCs w:val="28"/>
          <w:shd w:val="clear" w:color="auto" w:fill="auto"/>
        </w:rPr>
        <w:t xml:space="preserve">(время составления акта)</w:t>
      </w:r>
      <w:r/>
    </w:p>
    <w:p>
      <w:pPr>
        <w:pStyle w:val="565"/>
        <w:jc w:val="center"/>
      </w:pPr>
      <w:r>
        <w:rPr>
          <w:b/>
          <w:bCs/>
          <w:sz w:val="28"/>
          <w:szCs w:val="28"/>
          <w:shd w:val="clear" w:color="auto" w:fill="auto"/>
        </w:rPr>
        <w:t xml:space="preserve">АКТ ПРОВЕРКИ</w:t>
      </w:r>
      <w:r/>
    </w:p>
    <w:p>
      <w:pPr>
        <w:pStyle w:val="565"/>
        <w:jc w:val="center"/>
      </w:pPr>
      <w:r>
        <w:rPr>
          <w:b/>
          <w:bCs/>
          <w:sz w:val="28"/>
          <w:szCs w:val="28"/>
          <w:shd w:val="clear" w:color="auto" w:fill="auto"/>
        </w:rPr>
        <w:t xml:space="preserve">комитетом экологической безопасности и природопользования Курской области юридического лица, индивидуального предпринимателя</w:t>
      </w:r>
      <w:r/>
    </w:p>
    <w:tbl>
      <w:tblPr>
        <w:tblW w:w="0" w:type="auto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>
        <w:trPr>
          <w:cantSplit w:val="false"/>
        </w:trPr>
        <w:tc>
          <w:tcPr>
            <w:tcW w:w="362" w:type="dxa"/>
            <w:vAlign w:val="bottom"/>
            <w:textDirection w:val="lrTb"/>
            <w:noWrap w:val="false"/>
          </w:tcPr>
          <w:p>
            <w:pPr>
              <w:pStyle w:val="565"/>
              <w:ind w:left="0" w:right="57" w:firstLine="0"/>
            </w:pPr>
            <w:r>
              <w:rPr>
                <w:sz w:val="28"/>
                <w:szCs w:val="28"/>
                <w:shd w:val="clear" w:color="auto" w:fill="auto"/>
              </w:rPr>
              <w:t xml:space="preserve">№</w:t>
            </w:r>
            <w:r/>
          </w:p>
        </w:tc>
        <w:tc>
          <w:tcPr>
            <w:tcBorders>
              <w:bottom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</w:tr>
    </w:tbl>
    <w:p>
      <w:pPr>
        <w:pStyle w:val="565"/>
        <w:spacing w:after="0" w:before="240"/>
      </w:pPr>
      <w:r>
        <w:rPr>
          <w:sz w:val="28"/>
          <w:szCs w:val="28"/>
          <w:shd w:val="clear" w:color="auto" w:fill="auto"/>
        </w:rPr>
        <w:t xml:space="preserve">По адресу/адресам:  _____________________________________________________</w:t>
      </w:r>
      <w:r/>
    </w:p>
    <w:p>
      <w:pPr>
        <w:pStyle w:val="565"/>
        <w:ind w:left="2098" w:right="0" w:firstLine="0"/>
        <w:jc w:val="center"/>
      </w:pPr>
      <w:r>
        <w:rPr>
          <w:sz w:val="28"/>
          <w:szCs w:val="28"/>
          <w:shd w:val="clear" w:color="auto" w:fill="auto"/>
        </w:rPr>
        <w:t xml:space="preserve">(место проведения проверки)</w:t>
      </w:r>
      <w:r/>
    </w:p>
    <w:p>
      <w:pPr>
        <w:pStyle w:val="565"/>
        <w:spacing w:after="0" w:before="240"/>
      </w:pPr>
      <w:r>
        <w:rPr>
          <w:sz w:val="28"/>
          <w:szCs w:val="28"/>
          <w:shd w:val="clear" w:color="auto" w:fill="auto"/>
        </w:rPr>
        <w:t xml:space="preserve">На основании:  _________________________________________________________</w:t>
      </w:r>
      <w:r/>
    </w:p>
    <w:p>
      <w:pPr>
        <w:pStyle w:val="565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t xml:space="preserve">(вид документа с указанием реквизитов (номер, дата))</w:t>
      </w:r>
      <w:r/>
    </w:p>
    <w:p>
      <w:pPr>
        <w:pStyle w:val="565"/>
        <w:tabs>
          <w:tab w:val="center" w:pos="4678" w:leader="none"/>
          <w:tab w:val="right" w:pos="10206" w:leader="none"/>
        </w:tabs>
      </w:pPr>
      <w:r>
        <w:rPr>
          <w:sz w:val="28"/>
          <w:szCs w:val="28"/>
          <w:shd w:val="clear" w:color="auto" w:fill="auto"/>
        </w:rPr>
        <w:t xml:space="preserve">была проведена  </w:t>
        <w:tab/>
        <w:tab/>
        <w:t xml:space="preserve">проверка в отношении:</w:t>
      </w:r>
      <w:r/>
    </w:p>
    <w:p>
      <w:pPr>
        <w:pStyle w:val="565"/>
        <w:ind w:left="1758" w:right="2466" w:firstLine="0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hd w:val="clear" w:color="auto" w:fill="auto"/>
        </w:rPr>
        <w:t xml:space="preserve">(плановая/внеплановая, документарная/выездная)</w:t>
      </w:r>
      <w:r/>
    </w:p>
    <w:p>
      <w:pPr>
        <w:pStyle w:val="565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t xml:space="preserve">(наименование юридического лица, фамилия, имя, отчество (последнее – при наличии) индивидуального предпринимателя)</w:t>
      </w:r>
      <w:r/>
    </w:p>
    <w:p>
      <w:pPr>
        <w:pStyle w:val="565"/>
        <w:spacing w:after="240" w:before="120"/>
      </w:pPr>
      <w:r>
        <w:rPr>
          <w:sz w:val="28"/>
          <w:szCs w:val="28"/>
          <w:shd w:val="clear" w:color="auto" w:fill="auto"/>
        </w:rPr>
        <w:t xml:space="preserve">Дата и время проведения проверки:</w:t>
      </w:r>
      <w:r/>
    </w:p>
    <w:tbl>
      <w:tblPr>
        <w:tblW w:w="0" w:type="auto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1055"/>
        <w:gridCol w:w="306"/>
        <w:gridCol w:w="567"/>
        <w:gridCol w:w="397"/>
        <w:gridCol w:w="3254"/>
        <w:gridCol w:w="311"/>
      </w:tblGrid>
      <w:tr>
        <w:trPr>
          <w:cantSplit w:val="false"/>
        </w:trPr>
        <w:tc>
          <w:tcPr>
            <w:tcW w:w="187" w:type="dxa"/>
            <w:vAlign w:val="bottom"/>
            <w:textDirection w:val="lrTb"/>
            <w:noWrap w:val="false"/>
          </w:tcPr>
          <w:p>
            <w:pPr>
              <w:pStyle w:val="565"/>
              <w:jc w:val="right"/>
            </w:pPr>
            <w:r>
              <w:rPr>
                <w:sz w:val="28"/>
                <w:szCs w:val="28"/>
                <w:shd w:val="clear" w:color="auto" w:fill="auto"/>
              </w:rPr>
              <w:t xml:space="preserve">“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255" w:type="dxa"/>
            <w:vAlign w:val="bottom"/>
            <w:textDirection w:val="lrTb"/>
            <w:noWrap w:val="false"/>
          </w:tcPr>
          <w:p>
            <w:pPr>
              <w:pStyle w:val="565"/>
            </w:pPr>
            <w:r>
              <w:rPr>
                <w:sz w:val="28"/>
                <w:szCs w:val="28"/>
                <w:shd w:val="clear" w:color="auto" w:fill="auto"/>
              </w:rPr>
              <w:t xml:space="preserve">”</w:t>
            </w:r>
            <w:r/>
          </w:p>
        </w:tc>
        <w:tc>
          <w:tcPr>
            <w:tcBorders>
              <w:bottom w:val="single" w:color="000000" w:sz="4" w:space="0"/>
            </w:tcBorders>
            <w:tcW w:w="1219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369" w:type="dxa"/>
            <w:vAlign w:val="bottom"/>
            <w:textDirection w:val="lrTb"/>
            <w:noWrap w:val="false"/>
          </w:tcPr>
          <w:p>
            <w:pPr>
              <w:pStyle w:val="565"/>
              <w:jc w:val="right"/>
            </w:pPr>
            <w:r>
              <w:rPr>
                <w:sz w:val="28"/>
                <w:szCs w:val="28"/>
                <w:shd w:val="clear" w:color="auto" w:fill="auto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565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510" w:type="dxa"/>
            <w:vAlign w:val="bottom"/>
            <w:textDirection w:val="lrTb"/>
            <w:noWrap w:val="false"/>
          </w:tcPr>
          <w:p>
            <w:pPr>
              <w:pStyle w:val="565"/>
              <w:ind w:left="57" w:right="0" w:firstLine="0"/>
            </w:pPr>
            <w:r>
              <w:rPr>
                <w:sz w:val="28"/>
                <w:szCs w:val="28"/>
                <w:shd w:val="clear" w:color="auto" w:fill="auto"/>
              </w:rPr>
              <w:t xml:space="preserve">г. с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</w:pPr>
            <w:r>
              <w:rPr>
                <w:sz w:val="28"/>
                <w:szCs w:val="28"/>
                <w:shd w:val="clear" w:color="auto" w:fill="auto"/>
              </w:rPr>
              <w:t xml:space="preserve">час.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1055" w:type="dxa"/>
            <w:vAlign w:val="bottom"/>
            <w:textDirection w:val="lrTb"/>
            <w:noWrap w:val="false"/>
          </w:tcPr>
          <w:p>
            <w:pPr>
              <w:pStyle w:val="565"/>
              <w:ind w:left="57" w:right="0" w:firstLine="0"/>
            </w:pPr>
            <w:r>
              <w:rPr>
                <w:sz w:val="28"/>
                <w:szCs w:val="28"/>
                <w:shd w:val="clear" w:color="auto" w:fill="auto"/>
              </w:rPr>
              <w:t xml:space="preserve">мин. до</w:t>
            </w:r>
            <w:r/>
          </w:p>
        </w:tc>
        <w:tc>
          <w:tcPr>
            <w:tcBorders>
              <w:bottom w:val="single" w:color="000000" w:sz="4" w:space="0"/>
            </w:tcBorders>
            <w:tcW w:w="306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</w:pPr>
            <w:r>
              <w:rPr>
                <w:sz w:val="28"/>
                <w:szCs w:val="28"/>
                <w:shd w:val="clear" w:color="auto" w:fill="auto"/>
              </w:rPr>
              <w:t xml:space="preserve">час.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3254" w:type="dxa"/>
            <w:vAlign w:val="bottom"/>
            <w:textDirection w:val="lrTb"/>
            <w:noWrap w:val="false"/>
          </w:tcPr>
          <w:p>
            <w:pPr>
              <w:pStyle w:val="565"/>
              <w:ind w:left="57" w:right="0" w:firstLine="0"/>
            </w:pPr>
            <w:r>
              <w:rPr>
                <w:sz w:val="28"/>
                <w:szCs w:val="28"/>
                <w:shd w:val="clear" w:color="auto" w:fill="auto"/>
              </w:rPr>
              <w:t xml:space="preserve">мин.Продолжительность</w:t>
            </w:r>
            <w:r/>
          </w:p>
        </w:tc>
        <w:tc>
          <w:tcPr>
            <w:tcBorders>
              <w:bottom w:val="single" w:color="000000" w:sz="4" w:space="0"/>
            </w:tcBorders>
            <w:tcW w:w="311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</w:tr>
    </w:tbl>
    <w:p>
      <w:pPr>
        <w:pStyle w:val="565"/>
        <w:spacing w:after="120" w:before="0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tbl>
      <w:tblPr>
        <w:tblW w:w="0" w:type="auto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1055"/>
        <w:gridCol w:w="326"/>
        <w:gridCol w:w="567"/>
        <w:gridCol w:w="397"/>
        <w:gridCol w:w="3234"/>
        <w:gridCol w:w="312"/>
      </w:tblGrid>
      <w:tr>
        <w:trPr>
          <w:cantSplit w:val="false"/>
        </w:trPr>
        <w:tc>
          <w:tcPr>
            <w:tcW w:w="187" w:type="dxa"/>
            <w:vAlign w:val="bottom"/>
            <w:textDirection w:val="lrTb"/>
            <w:noWrap w:val="false"/>
          </w:tcPr>
          <w:p>
            <w:pPr>
              <w:pStyle w:val="565"/>
              <w:jc w:val="right"/>
            </w:pPr>
            <w:r>
              <w:rPr>
                <w:sz w:val="28"/>
                <w:szCs w:val="28"/>
                <w:shd w:val="clear" w:color="auto" w:fill="auto"/>
              </w:rPr>
              <w:t xml:space="preserve">“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255" w:type="dxa"/>
            <w:vAlign w:val="bottom"/>
            <w:textDirection w:val="lrTb"/>
            <w:noWrap w:val="false"/>
          </w:tcPr>
          <w:p>
            <w:pPr>
              <w:pStyle w:val="565"/>
            </w:pPr>
            <w:r>
              <w:rPr>
                <w:sz w:val="28"/>
                <w:szCs w:val="28"/>
                <w:shd w:val="clear" w:color="auto" w:fill="auto"/>
              </w:rPr>
              <w:t xml:space="preserve">”</w:t>
            </w:r>
            <w:r/>
          </w:p>
        </w:tc>
        <w:tc>
          <w:tcPr>
            <w:tcBorders>
              <w:bottom w:val="single" w:color="000000" w:sz="4" w:space="0"/>
            </w:tcBorders>
            <w:tcW w:w="1219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369" w:type="dxa"/>
            <w:vAlign w:val="bottom"/>
            <w:textDirection w:val="lrTb"/>
            <w:noWrap w:val="false"/>
          </w:tcPr>
          <w:p>
            <w:pPr>
              <w:pStyle w:val="565"/>
              <w:jc w:val="right"/>
            </w:pPr>
            <w:r>
              <w:rPr>
                <w:sz w:val="28"/>
                <w:szCs w:val="28"/>
                <w:shd w:val="clear" w:color="auto" w:fill="auto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565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510" w:type="dxa"/>
            <w:vAlign w:val="bottom"/>
            <w:textDirection w:val="lrTb"/>
            <w:noWrap w:val="false"/>
          </w:tcPr>
          <w:p>
            <w:pPr>
              <w:pStyle w:val="565"/>
              <w:ind w:left="57" w:right="0" w:firstLine="0"/>
            </w:pPr>
            <w:r>
              <w:rPr>
                <w:sz w:val="28"/>
                <w:szCs w:val="28"/>
                <w:shd w:val="clear" w:color="auto" w:fill="auto"/>
              </w:rPr>
              <w:t xml:space="preserve">г. с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</w:pPr>
            <w:r>
              <w:rPr>
                <w:sz w:val="28"/>
                <w:szCs w:val="28"/>
                <w:shd w:val="clear" w:color="auto" w:fill="auto"/>
              </w:rPr>
              <w:t xml:space="preserve">час.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1055" w:type="dxa"/>
            <w:vAlign w:val="bottom"/>
            <w:textDirection w:val="lrTb"/>
            <w:noWrap w:val="false"/>
          </w:tcPr>
          <w:p>
            <w:pPr>
              <w:pStyle w:val="565"/>
              <w:ind w:left="57" w:right="0" w:firstLine="0"/>
            </w:pPr>
            <w:r>
              <w:rPr>
                <w:sz w:val="28"/>
                <w:szCs w:val="28"/>
                <w:shd w:val="clear" w:color="auto" w:fill="auto"/>
              </w:rPr>
              <w:t xml:space="preserve">мин. до</w:t>
            </w:r>
            <w:r/>
          </w:p>
        </w:tc>
        <w:tc>
          <w:tcPr>
            <w:tcBorders>
              <w:bottom w:val="single" w:color="000000" w:sz="4" w:space="0"/>
            </w:tcBorders>
            <w:tcW w:w="326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</w:pPr>
            <w:r>
              <w:rPr>
                <w:sz w:val="28"/>
                <w:szCs w:val="28"/>
                <w:shd w:val="clear" w:color="auto" w:fill="auto"/>
              </w:rPr>
              <w:t xml:space="preserve">час.</w:t>
            </w:r>
            <w:r/>
          </w:p>
        </w:tc>
        <w:tc>
          <w:tcPr>
            <w:tcBorders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3234" w:type="dxa"/>
            <w:vAlign w:val="bottom"/>
            <w:textDirection w:val="lrTb"/>
            <w:noWrap w:val="false"/>
          </w:tcPr>
          <w:p>
            <w:pPr>
              <w:pStyle w:val="565"/>
              <w:ind w:left="57" w:right="0" w:firstLine="0"/>
            </w:pPr>
            <w:r>
              <w:rPr>
                <w:sz w:val="28"/>
                <w:szCs w:val="28"/>
                <w:shd w:val="clear" w:color="auto" w:fill="auto"/>
              </w:rPr>
              <w:t xml:space="preserve">мин. Продолжительность</w:t>
            </w:r>
            <w:r/>
          </w:p>
        </w:tc>
        <w:tc>
          <w:tcPr>
            <w:tcBorders>
              <w:bottom w:val="single" w:color="000000" w:sz="4" w:space="0"/>
            </w:tcBorders>
            <w:tcW w:w="312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</w:tr>
    </w:tbl>
    <w:p>
      <w:pPr>
        <w:pStyle w:val="565"/>
        <w:jc w:val="center"/>
        <w:spacing w:after="0" w:before="40"/>
      </w:pPr>
      <w:r>
        <w:rPr>
          <w:shd w:val="clear" w:color="auto" w:fill="auto"/>
        </w:rPr>
        <w:t xml:space="preserve"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</w:t>
        <w:br/>
        <w:t xml:space="preserve">по нескольким адресам)</w:t>
      </w:r>
      <w:r/>
    </w:p>
    <w:p>
      <w:pPr>
        <w:pStyle w:val="565"/>
        <w:spacing w:after="0" w:before="120"/>
      </w:pPr>
      <w:r>
        <w:rPr>
          <w:sz w:val="28"/>
          <w:szCs w:val="28"/>
          <w:shd w:val="clear" w:color="auto" w:fill="auto"/>
        </w:rPr>
        <w:t xml:space="preserve">Общая продолжительность проверки:  _____________________________________</w:t>
      </w:r>
      <w:r/>
    </w:p>
    <w:p>
      <w:pPr>
        <w:pStyle w:val="565"/>
        <w:ind w:left="3969" w:right="0" w:firstLine="0"/>
        <w:jc w:val="center"/>
      </w:pPr>
      <w:r>
        <w:rPr>
          <w:shd w:val="clear" w:color="auto" w:fill="auto"/>
        </w:rPr>
        <w:t xml:space="preserve">(рабочих дней/часов)</w:t>
      </w:r>
      <w:r/>
    </w:p>
    <w:p>
      <w:pPr>
        <w:pStyle w:val="565"/>
        <w:spacing w:after="0" w:before="120"/>
      </w:pPr>
      <w:r>
        <w:rPr>
          <w:sz w:val="28"/>
          <w:szCs w:val="28"/>
          <w:shd w:val="clear" w:color="auto" w:fill="auto"/>
        </w:rPr>
        <w:t xml:space="preserve">Акт составлен: _________________________________________________________</w:t>
      </w:r>
      <w:r/>
    </w:p>
    <w:p>
      <w:pPr>
        <w:pStyle w:val="565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t xml:space="preserve">(наименование органа государственного контроля (надзора) </w:t>
      </w:r>
      <w:r/>
    </w:p>
    <w:p>
      <w:pPr>
        <w:pStyle w:val="565"/>
        <w:jc w:val="both"/>
        <w:spacing w:after="0" w:before="120"/>
      </w:pPr>
      <w:r>
        <w:rPr>
          <w:sz w:val="28"/>
          <w:szCs w:val="28"/>
          <w:shd w:val="clear" w:color="auto" w:fill="auto"/>
        </w:rPr>
        <w:t xml:space="preserve">С копией распоряжения/приказа о проведении проверки ознакомлен(ы): (заполняется при проведении выездной проверки)</w:t>
      </w:r>
      <w:r/>
    </w:p>
    <w:p>
      <w:pPr>
        <w:pStyle w:val="565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t xml:space="preserve">(фамилии, инициалы, подпись, дата, время)</w:t>
      </w:r>
      <w:r/>
    </w:p>
    <w:p>
      <w:pPr>
        <w:pStyle w:val="565"/>
        <w:jc w:val="both"/>
        <w:spacing w:after="0" w:before="360"/>
      </w:pPr>
      <w:r>
        <w:rPr>
          <w:sz w:val="28"/>
          <w:szCs w:val="28"/>
          <w:shd w:val="clear" w:color="auto" w:fill="auto"/>
        </w:rPr>
        <w:t xml:space="preserve">Дата и номер решения прокурора (его заместителя) о согласовании проведения проверки:______________________________________________________________</w:t>
      </w:r>
      <w:r/>
    </w:p>
    <w:p>
      <w:pPr>
        <w:pStyle w:val="565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t xml:space="preserve">(заполняется в случае необходимости согласования проверки с органами прокуратуры)</w:t>
      </w:r>
      <w:r/>
    </w:p>
    <w:p>
      <w:pPr>
        <w:pStyle w:val="565"/>
        <w:keepNext/>
        <w:spacing w:after="0" w:before="80"/>
      </w:pPr>
      <w:r>
        <w:rPr>
          <w:sz w:val="28"/>
          <w:szCs w:val="28"/>
          <w:shd w:val="clear" w:color="auto" w:fill="auto"/>
        </w:rPr>
        <w:t xml:space="preserve">Лицо(а), проводившее проверку:  _________________________________________</w:t>
      </w:r>
      <w:r/>
    </w:p>
    <w:p>
      <w:pPr>
        <w:pStyle w:val="565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8"/>
          <w:szCs w:val="28"/>
        </w:rPr>
        <w:t xml:space="preserve">(</w:t>
      </w:r>
      <w:r>
        <w:t xml:space="preserve">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</w:t>
      </w:r>
      <w:r>
        <w:t xml:space="preserve">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  <w:br/>
        <w:t xml:space="preserve">по аккредитации, выдавшего свидетельство)</w:t>
      </w:r>
      <w:r/>
    </w:p>
    <w:p>
      <w:pPr>
        <w:pStyle w:val="565"/>
        <w:spacing w:after="0" w:before="120"/>
      </w:pPr>
      <w:r>
        <w:rPr>
          <w:sz w:val="28"/>
          <w:szCs w:val="28"/>
          <w:shd w:val="clear" w:color="auto" w:fill="auto"/>
        </w:rPr>
        <w:t xml:space="preserve">При проведении проверки присутствовали: _________________________________ </w:t>
      </w:r>
      <w:r/>
    </w:p>
    <w:p>
      <w:pPr>
        <w:pStyle w:val="565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t xml:space="preserve">(фамилия, имя, отчество (последне</w:t>
      </w:r>
      <w:r>
        <w:t xml:space="preserve">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  <w:r/>
    </w:p>
    <w:p>
      <w:pPr>
        <w:pStyle w:val="565"/>
        <w:ind w:left="0" w:right="0" w:firstLine="567"/>
        <w:spacing w:after="0" w:before="120"/>
      </w:pPr>
      <w:r>
        <w:rPr>
          <w:sz w:val="28"/>
          <w:szCs w:val="28"/>
          <w:shd w:val="clear" w:color="auto" w:fill="auto"/>
        </w:rPr>
        <w:t xml:space="preserve">В ходе проведения проверки:</w:t>
      </w:r>
      <w:r/>
    </w:p>
    <w:p>
      <w:pPr>
        <w:pStyle w:val="565"/>
        <w:ind w:left="0" w:right="0" w:firstLine="567"/>
        <w:jc w:val="both"/>
        <w:spacing w:after="0" w:before="120"/>
      </w:pPr>
      <w:r>
        <w:rPr>
          <w:sz w:val="28"/>
          <w:szCs w:val="28"/>
          <w:shd w:val="clear" w:color="auto" w:fill="auto"/>
        </w:rPr>
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актов):__________________________________________</w:t>
      </w:r>
      <w:r/>
    </w:p>
    <w:p>
      <w:pPr>
        <w:pStyle w:val="565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t xml:space="preserve">(с указанием характера нарушений; лиц, допустивших нарушения)</w:t>
      </w:r>
      <w:r/>
    </w:p>
    <w:p>
      <w:pPr>
        <w:pStyle w:val="565"/>
        <w:ind w:left="0" w:right="0" w:firstLine="567"/>
        <w:jc w:val="both"/>
        <w:spacing w:after="0" w:before="120"/>
      </w:pPr>
      <w:r>
        <w:rPr>
          <w:sz w:val="28"/>
          <w:szCs w:val="28"/>
          <w:shd w:val="clear" w:color="auto" w:fill="auto"/>
        </w:rPr>
        <w:t xml:space="preserve">выявлены несоответств</w:t>
      </w:r>
      <w:r>
        <w:rPr>
          <w:sz w:val="28"/>
          <w:szCs w:val="28"/>
          <w:shd w:val="clear" w:color="auto" w:fill="auto"/>
        </w:rPr>
        <w:t xml:space="preserve">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_______________________________________________________________</w:t>
      </w:r>
      <w:r/>
    </w:p>
    <w:p>
      <w:pPr>
        <w:pStyle w:val="565"/>
      </w:pPr>
      <w:r>
        <w:rPr>
          <w:sz w:val="28"/>
          <w:szCs w:val="28"/>
          <w:shd w:val="clear" w:color="auto" w:fill="auto"/>
        </w:rPr>
        <w:t xml:space="preserve">______________________________________________________________________</w:t>
      </w:r>
      <w:r/>
    </w:p>
    <w:p>
      <w:pPr>
        <w:pStyle w:val="565"/>
        <w:ind w:left="0" w:right="0" w:firstLine="567"/>
        <w:jc w:val="both"/>
        <w:spacing w:after="0" w:before="120"/>
      </w:pPr>
      <w:r>
        <w:rPr>
          <w:sz w:val="28"/>
          <w:szCs w:val="28"/>
          <w:shd w:val="clear" w:color="auto" w:fill="auto"/>
        </w:rPr>
        <w:t xml:space="preserve"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предписаний):_________________________________________________</w:t>
      </w:r>
      <w:r/>
    </w:p>
    <w:p>
      <w:pPr>
        <w:pStyle w:val="565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rPr>
          <w:sz w:val="28"/>
          <w:szCs w:val="28"/>
          <w:shd w:val="clear" w:color="auto" w:fill="auto"/>
        </w:rPr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ind w:left="0" w:right="0" w:firstLine="567"/>
        <w:jc w:val="both"/>
        <w:spacing w:after="0" w:before="80"/>
      </w:pPr>
      <w:r>
        <w:rPr>
          <w:sz w:val="28"/>
          <w:szCs w:val="28"/>
          <w:shd w:val="clear" w:color="auto" w:fill="auto"/>
        </w:rPr>
        <w:t xml:space="preserve">нарушений не выявлено  _____________________________________________</w:t>
      </w:r>
      <w:r/>
    </w:p>
    <w:p>
      <w:pPr>
        <w:pStyle w:val="565"/>
        <w:ind w:left="0" w:right="0" w:firstLine="567"/>
        <w:jc w:val="both"/>
        <w:spacing w:after="0" w:before="80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rPr>
          <w:sz w:val="28"/>
          <w:szCs w:val="28"/>
          <w:shd w:val="clear" w:color="auto" w:fill="auto"/>
        </w:rPr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jc w:val="both"/>
        <w:spacing w:after="120" w:before="120"/>
      </w:pPr>
      <w:r>
        <w:rPr>
          <w:sz w:val="28"/>
          <w:szCs w:val="28"/>
          <w:shd w:val="clear" w:color="auto" w:fill="auto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  <w:r/>
    </w:p>
    <w:tbl>
      <w:tblPr>
        <w:tblW w:w="0" w:type="auto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>
        <w:trPr>
          <w:cantSplit w:val="false"/>
        </w:trPr>
        <w:tc>
          <w:tcPr>
            <w:tcBorders>
              <w:bottom w:val="single" w:color="000000" w:sz="4" w:space="0"/>
            </w:tcBorders>
            <w:tcW w:w="3856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W w:w="851" w:type="dxa"/>
            <w:vAlign w:val="bottom"/>
            <w:textDirection w:val="lrTb"/>
            <w:noWrap w:val="false"/>
          </w:tcPr>
          <w:p>
            <w:pPr>
              <w:pStyle w:val="565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557" w:type="dxa"/>
            <w:vAlign w:val="bottom"/>
            <w:textDirection w:val="lrTb"/>
            <w:noWrap w:val="false"/>
          </w:tcPr>
          <w:p>
            <w:pPr>
              <w:pStyle w:val="565"/>
              <w:ind w:left="-28" w:right="0" w:firstLine="0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856" w:type="dxa"/>
            <w:vAlign w:val="top"/>
            <w:textDirection w:val="lrTb"/>
            <w:noWrap w:val="false"/>
          </w:tcPr>
          <w:p>
            <w:pPr>
              <w:pStyle w:val="565"/>
              <w:jc w:val="center"/>
            </w:pPr>
            <w:r>
              <w:t xml:space="preserve">(подпись проверяющего)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5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57" w:type="dxa"/>
            <w:vAlign w:val="top"/>
            <w:textDirection w:val="lrTb"/>
            <w:noWrap w:val="false"/>
          </w:tcPr>
          <w:p>
            <w:pPr>
              <w:pStyle w:val="565"/>
              <w:ind w:left="-28" w:right="0" w:firstLine="0"/>
              <w:jc w:val="center"/>
            </w:pPr>
            <w:r>
              <w:rPr>
                <w:shd w:val="clear" w:color="auto" w:fill="auto"/>
              </w:rPr>
              <w:t xml:space="preserve">(подпись уполномоченного представителя юридического лица, индивидуального предпринимателя, его уполномоченного представителя)</w:t>
            </w:r>
            <w:r/>
          </w:p>
        </w:tc>
      </w:tr>
    </w:tbl>
    <w:p>
      <w:pPr>
        <w:pStyle w:val="565"/>
        <w:jc w:val="both"/>
        <w:spacing w:after="120" w:before="120"/>
      </w:pPr>
      <w:r>
        <w:rPr>
          <w:sz w:val="28"/>
          <w:szCs w:val="28"/>
          <w:shd w:val="clear" w:color="auto" w:fill="auto"/>
        </w:rPr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  <w:r/>
    </w:p>
    <w:tbl>
      <w:tblPr>
        <w:tblW w:w="0" w:type="auto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>
        <w:trPr>
          <w:cantSplit w:val="false"/>
        </w:trPr>
        <w:tc>
          <w:tcPr>
            <w:tcBorders>
              <w:bottom w:val="single" w:color="000000" w:sz="4" w:space="0"/>
            </w:tcBorders>
            <w:tcW w:w="3856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W w:w="851" w:type="dxa"/>
            <w:vAlign w:val="bottom"/>
            <w:textDirection w:val="lrTb"/>
            <w:noWrap w:val="false"/>
          </w:tcPr>
          <w:p>
            <w:pPr>
              <w:pStyle w:val="565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557" w:type="dxa"/>
            <w:vAlign w:val="bottom"/>
            <w:textDirection w:val="lrTb"/>
            <w:noWrap w:val="false"/>
          </w:tcPr>
          <w:p>
            <w:pPr>
              <w:pStyle w:val="565"/>
              <w:ind w:left="-28" w:right="0" w:firstLine="0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856" w:type="dxa"/>
            <w:vAlign w:val="top"/>
            <w:textDirection w:val="lrTb"/>
            <w:noWrap w:val="false"/>
          </w:tcPr>
          <w:p>
            <w:pPr>
              <w:pStyle w:val="565"/>
              <w:jc w:val="center"/>
            </w:pPr>
            <w:r>
              <w:t xml:space="preserve">(подпись проверяющего)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565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557" w:type="dxa"/>
            <w:vAlign w:val="top"/>
            <w:textDirection w:val="lrTb"/>
            <w:noWrap w:val="false"/>
          </w:tcPr>
          <w:p>
            <w:pPr>
              <w:pStyle w:val="565"/>
              <w:ind w:left="-28" w:right="0" w:firstLine="0"/>
              <w:jc w:val="center"/>
            </w:pPr>
            <w:r>
              <w:rPr>
                <w:shd w:val="clear" w:color="auto" w:fill="auto"/>
              </w:rPr>
              <w:t xml:space="preserve">(подпись уполномоченного представителя юридического лица, индивидуального предпринимателя, его уполномоченного представителя)</w:t>
            </w:r>
            <w:r/>
          </w:p>
        </w:tc>
      </w:tr>
    </w:tbl>
    <w:p>
      <w:pPr>
        <w:pStyle w:val="565"/>
        <w:spacing w:after="0" w:before="240"/>
      </w:pPr>
      <w:r>
        <w:rPr>
          <w:sz w:val="28"/>
          <w:szCs w:val="28"/>
          <w:shd w:val="clear" w:color="auto" w:fill="auto"/>
        </w:rPr>
        <w:t xml:space="preserve">Прилагаемые к акту документы:  _________________________________________</w:t>
      </w:r>
      <w:r/>
    </w:p>
    <w:p>
      <w:pPr>
        <w:pStyle w:val="565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rPr>
          <w:sz w:val="28"/>
          <w:szCs w:val="28"/>
          <w:shd w:val="clear" w:color="auto" w:fill="auto"/>
        </w:rPr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keepNext/>
        <w:spacing w:after="0" w:before="120"/>
      </w:pPr>
      <w:r>
        <w:rPr>
          <w:sz w:val="28"/>
          <w:szCs w:val="28"/>
          <w:shd w:val="clear" w:color="auto" w:fill="auto"/>
        </w:rPr>
        <w:t xml:space="preserve">Подписи лиц, проводивших проверку:______________________________________  </w:t>
      </w:r>
      <w:r/>
    </w:p>
    <w:p>
      <w:pPr>
        <w:pStyle w:val="565"/>
      </w:pPr>
      <w:r>
        <w:rPr>
          <w:sz w:val="28"/>
          <w:szCs w:val="28"/>
          <w:shd w:val="clear" w:color="auto" w:fill="auto"/>
        </w:rPr>
        <w:t xml:space="preserve">______________________________________________________________________</w:t>
      </w:r>
      <w:r/>
    </w:p>
    <w:p>
      <w:pPr>
        <w:pStyle w:val="565"/>
        <w:ind w:left="4026" w:right="0" w:firstLine="0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jc w:val="both"/>
        <w:spacing w:after="0" w:before="120"/>
      </w:pPr>
      <w:r>
        <w:rPr>
          <w:sz w:val="28"/>
          <w:szCs w:val="28"/>
          <w:shd w:val="clear" w:color="auto" w:fill="auto"/>
        </w:rPr>
        <w:t xml:space="preserve">С актом проверки ознакомлен(а), копию акта со всеми приложениями получил(а):</w:t>
        <w:br/>
      </w:r>
      <w:r/>
    </w:p>
    <w:p>
      <w:pPr>
        <w:pStyle w:val="565"/>
        <w:jc w:val="center"/>
        <w:spacing w:after="120" w:before="0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hd w:val="clear" w:color="auto" w:fill="auto"/>
        </w:rPr>
        <w:t xml:space="preserve"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r/>
    </w:p>
    <w:tbl>
      <w:tblPr>
        <w:tblW w:w="0" w:type="auto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>
        <w:trPr>
          <w:cantSplit w:val="false"/>
        </w:trPr>
        <w:tc>
          <w:tcPr>
            <w:tcW w:w="170" w:type="dxa"/>
            <w:vAlign w:val="bottom"/>
            <w:textDirection w:val="lrTb"/>
            <w:noWrap w:val="false"/>
          </w:tcPr>
          <w:p>
            <w:pPr>
              <w:pStyle w:val="565"/>
              <w:jc w:val="right"/>
            </w:pPr>
            <w:r>
              <w:rPr>
                <w:sz w:val="28"/>
                <w:szCs w:val="28"/>
                <w:shd w:val="clear" w:color="auto" w:fill="auto"/>
              </w:rPr>
              <w:t xml:space="preserve">“</w:t>
            </w:r>
            <w:r/>
          </w:p>
        </w:tc>
        <w:tc>
          <w:tcPr>
            <w:tcBorders>
              <w:bottom w:val="singl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255" w:type="dxa"/>
            <w:vAlign w:val="bottom"/>
            <w:textDirection w:val="lrTb"/>
            <w:noWrap w:val="false"/>
          </w:tcPr>
          <w:p>
            <w:pPr>
              <w:pStyle w:val="565"/>
            </w:pPr>
            <w:r>
              <w:rPr>
                <w:sz w:val="28"/>
                <w:szCs w:val="28"/>
                <w:shd w:val="clear" w:color="auto" w:fill="auto"/>
              </w:rPr>
              <w:t xml:space="preserve">”</w:t>
            </w:r>
            <w:r/>
          </w:p>
        </w:tc>
        <w:tc>
          <w:tcPr>
            <w:tcBorders>
              <w:bottom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565"/>
              <w:jc w:val="center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369" w:type="dxa"/>
            <w:vAlign w:val="bottom"/>
            <w:textDirection w:val="lrTb"/>
            <w:noWrap w:val="false"/>
          </w:tcPr>
          <w:p>
            <w:pPr>
              <w:pStyle w:val="565"/>
              <w:jc w:val="right"/>
            </w:pPr>
            <w:r>
              <w:rPr>
                <w:sz w:val="28"/>
                <w:szCs w:val="28"/>
                <w:shd w:val="clear" w:color="auto" w:fill="auto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565"/>
              <w:rPr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  <w:shd w:val="clear" w:color="auto" w:fill="auto"/>
              </w:rPr>
            </w:r>
            <w:r/>
          </w:p>
        </w:tc>
        <w:tc>
          <w:tcPr>
            <w:tcW w:w="312" w:type="dxa"/>
            <w:vAlign w:val="bottom"/>
            <w:textDirection w:val="lrTb"/>
            <w:noWrap w:val="false"/>
          </w:tcPr>
          <w:p>
            <w:pPr>
              <w:pStyle w:val="565"/>
              <w:ind w:left="57" w:right="0" w:firstLine="0"/>
            </w:pPr>
            <w:r>
              <w:rPr>
                <w:sz w:val="28"/>
                <w:szCs w:val="28"/>
                <w:shd w:val="clear" w:color="auto" w:fill="auto"/>
              </w:rPr>
              <w:t xml:space="preserve">г.</w:t>
            </w:r>
            <w:r/>
          </w:p>
        </w:tc>
      </w:tr>
    </w:tbl>
    <w:p>
      <w:pPr>
        <w:pStyle w:val="565"/>
        <w:ind w:left="7796" w:right="0" w:firstLine="0"/>
        <w:jc w:val="center"/>
        <w:spacing w:after="0" w:before="120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ind w:left="7797" w:right="0" w:firstLine="0"/>
        <w:jc w:val="center"/>
        <w:pBdr>
          <w:left w:val="none" w:color="000000" w:sz="0" w:space="0"/>
          <w:top w:val="single" w:color="000000" w:sz="4" w:space="1"/>
          <w:right w:val="none" w:color="000000" w:sz="0" w:space="0"/>
          <w:bottom w:val="none" w:color="000000" w:sz="0" w:space="0"/>
        </w:pBdr>
      </w:pPr>
      <w:r>
        <w:rPr>
          <w:sz w:val="28"/>
          <w:szCs w:val="28"/>
          <w:shd w:val="clear" w:color="auto" w:fill="auto"/>
        </w:rPr>
        <w:t xml:space="preserve">(подпись)</w:t>
      </w:r>
      <w:r/>
    </w:p>
    <w:p>
      <w:pPr>
        <w:pStyle w:val="565"/>
        <w:spacing w:after="0" w:before="120"/>
      </w:pPr>
      <w:r>
        <w:rPr>
          <w:sz w:val="28"/>
          <w:szCs w:val="28"/>
          <w:shd w:val="clear" w:color="auto" w:fill="auto"/>
        </w:rPr>
        <w:t xml:space="preserve">Пометка об отказе ознакомления с актом проверки:__________________________  </w:t>
      </w:r>
      <w:r/>
    </w:p>
    <w:p>
      <w:pPr>
        <w:pStyle w:val="565"/>
        <w:ind w:left="5404" w:right="0" w:firstLine="0"/>
        <w:jc w:val="center"/>
      </w:pPr>
      <w:r>
        <w:rPr>
          <w:shd w:val="clear" w:color="auto" w:fill="auto"/>
        </w:rPr>
        <w:t xml:space="preserve">(подпись уполномоченного должностного лица (лиц), проводившего проверку)</w:t>
      </w:r>
      <w:r/>
    </w:p>
    <w:p>
      <w:pPr>
        <w:pStyle w:val="565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sectPr>
          <w:headerReference w:type="default" r:id="rId10"/>
          <w:headerReference w:type="even" r:id="rId11"/>
          <w:headerReference w:type="first" r:id="rId12"/>
          <w:footerReference w:type="default" r:id="rId16"/>
          <w:footerReference w:type="first" r:id="rId17"/>
          <w:footnotePr>
            <w:numRestart w:val="continuous"/>
          </w:footnotePr>
          <w:type w:val="nextPage"/>
          <w:pgSz w:w="11906" w:h="16838" w:orient="portrait"/>
          <w:pgMar w:top="776" w:right="851" w:bottom="776" w:left="1134" w:header="720" w:footer="720"/>
          <w:pgNumType w:start="1"/>
          <w:cols w:num="1" w:sep="0" w:space="1701" w:equalWidth="1"/>
          <w:docGrid w:linePitch="360"/>
        </w:sectPr>
      </w:pPr>
      <w:r/>
      <w:r/>
    </w:p>
    <w:p>
      <w:pPr>
        <w:pStyle w:val="565"/>
        <w:jc w:val="right"/>
      </w:pPr>
      <w:r>
        <w:rPr>
          <w:sz w:val="28"/>
          <w:szCs w:val="28"/>
          <w:shd w:val="clear" w:color="auto" w:fill="auto"/>
        </w:rPr>
        <w:t xml:space="preserve">  </w:t>
      </w:r>
      <w:r/>
    </w:p>
    <w:p>
      <w:pPr>
        <w:pStyle w:val="565"/>
        <w:jc w:val="right"/>
      </w:pPr>
      <w:r>
        <w:rPr>
          <w:sz w:val="28"/>
          <w:szCs w:val="28"/>
          <w:shd w:val="clear" w:color="auto" w:fill="auto"/>
        </w:rPr>
        <w:t xml:space="preserve">Приложение № 3</w:t>
      </w:r>
      <w:r/>
    </w:p>
    <w:p>
      <w:pPr>
        <w:pStyle w:val="565"/>
        <w:ind w:left="3120" w:right="0" w:firstLine="0"/>
        <w:jc w:val="both"/>
        <w:tabs>
          <w:tab w:val="left" w:pos="3960" w:leader="none"/>
        </w:tabs>
      </w:pPr>
      <w:r>
        <w:rPr>
          <w:sz w:val="22"/>
          <w:szCs w:val="22"/>
          <w:shd w:val="clear" w:color="auto" w:fill="auto"/>
        </w:rPr>
        <w:t xml:space="preserve">К Административному регламенту комите</w:t>
      </w:r>
      <w:r>
        <w:rPr>
          <w:sz w:val="22"/>
          <w:szCs w:val="22"/>
          <w:shd w:val="clear" w:color="auto" w:fill="auto"/>
        </w:rPr>
        <w:t xml:space="preserve">та экологической безопасности и природопользования Курской области осуществления государственного надзора 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</w:t>
      </w:r>
      <w:r/>
    </w:p>
    <w:p>
      <w:pPr>
        <w:pStyle w:val="565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565"/>
        <w:jc w:val="right"/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НА БЛАНКЕ КОМИТЕТА</w:t>
      </w:r>
      <w:r/>
    </w:p>
    <w:p>
      <w:pPr>
        <w:pStyle w:val="565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</w:r>
      <w:r/>
    </w:p>
    <w:p>
      <w:pPr>
        <w:pStyle w:val="715"/>
        <w:jc w:val="center"/>
        <w:widowControl/>
      </w:pPr>
      <w:r>
        <w:rPr>
          <w:rFonts w:ascii="Times New Roman" w:hAnsi="Times New Roman"/>
          <w:b/>
          <w:sz w:val="28"/>
          <w:szCs w:val="28"/>
          <w:shd w:val="clear" w:color="auto" w:fill="auto"/>
        </w:rPr>
        <w:t xml:space="preserve">ПРЕДПИСАНИЕ №</w:t>
      </w:r>
      <w:r/>
    </w:p>
    <w:p>
      <w:pPr>
        <w:pStyle w:val="715"/>
        <w:jc w:val="center"/>
        <w:widowControl/>
      </w:pPr>
      <w:r>
        <w:rPr>
          <w:rFonts w:ascii="Times New Roman" w:hAnsi="Times New Roman"/>
          <w:b/>
          <w:sz w:val="28"/>
          <w:szCs w:val="28"/>
          <w:shd w:val="clear" w:color="auto" w:fill="auto"/>
        </w:rPr>
        <w:t xml:space="preserve">об устранении нарушения законодательства в области</w:t>
      </w:r>
      <w:r/>
    </w:p>
    <w:p>
      <w:pPr>
        <w:pStyle w:val="715"/>
        <w:jc w:val="center"/>
        <w:widowControl/>
      </w:pPr>
      <w:r>
        <w:rPr>
          <w:rFonts w:ascii="Times New Roman" w:hAnsi="Times New Roman"/>
          <w:b/>
          <w:sz w:val="28"/>
          <w:szCs w:val="28"/>
          <w:shd w:val="clear" w:color="auto" w:fill="auto"/>
        </w:rPr>
        <w:t xml:space="preserve">охраны атмосферного воздуха и нарушений природоохранных требований</w:t>
      </w:r>
      <w:r/>
    </w:p>
    <w:p>
      <w:pPr>
        <w:pStyle w:val="715"/>
        <w:widowControl/>
        <w:rPr>
          <w:b/>
          <w:sz w:val="28"/>
          <w:szCs w:val="28"/>
          <w:shd w:val="clear" w:color="auto" w:fill="auto"/>
        </w:rPr>
      </w:pPr>
      <w:r>
        <w:rPr>
          <w:b/>
          <w:sz w:val="28"/>
          <w:szCs w:val="28"/>
          <w:shd w:val="clear" w:color="auto" w:fill="auto"/>
        </w:rPr>
      </w:r>
      <w:r/>
    </w:p>
    <w:p>
      <w:pPr>
        <w:pStyle w:val="715"/>
        <w:widowControl/>
      </w:pPr>
      <w:r>
        <w:rPr>
          <w:rFonts w:ascii="Times New Roman" w:hAnsi="Times New Roman"/>
          <w:sz w:val="24"/>
          <w:szCs w:val="24"/>
        </w:rPr>
        <w:t xml:space="preserve">"__" _______________ 20__ г.</w:t>
      </w:r>
      <w:r>
        <w:t xml:space="preserve">                        _______________________</w:t>
      </w:r>
      <w:r/>
    </w:p>
    <w:p>
      <w:pPr>
        <w:pStyle w:val="715"/>
        <w:widowControl/>
      </w:pPr>
      <w:r>
        <w:rPr>
          <w:rFonts w:eastAsia="Courier New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(дата составления)                                                                                                                          (место составления)</w:t>
      </w:r>
      <w:r/>
    </w:p>
    <w:p>
      <w:pPr>
        <w:pStyle w:val="715"/>
        <w:widowControl/>
        <w:rPr>
          <w:rFonts w:ascii="Times New Roman" w:hAnsi="Times New Roman"/>
          <w:sz w:val="16"/>
          <w:szCs w:val="16"/>
          <w:shd w:val="clear" w:color="auto" w:fill="auto"/>
        </w:rPr>
      </w:pPr>
      <w:r>
        <w:rPr>
          <w:rFonts w:ascii="Times New Roman" w:hAnsi="Times New Roman"/>
          <w:sz w:val="16"/>
          <w:szCs w:val="16"/>
          <w:shd w:val="clear" w:color="auto" w:fill="auto"/>
        </w:rPr>
      </w:r>
      <w:r/>
    </w:p>
    <w:p>
      <w:pPr>
        <w:pStyle w:val="715"/>
        <w:jc w:val="both"/>
        <w:widowControl/>
      </w:pPr>
      <w:r>
        <w:rPr>
          <w:rFonts w:eastAsia="Courier New"/>
          <w:shd w:val="clear" w:color="auto" w:fill="auto"/>
        </w:rPr>
        <w:t xml:space="preserve">    </w:t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На   основании   акта   проверки  от  ____________  20__  г.  N  _____, руководствуясь   </w:t>
      </w:r>
      <w:r>
        <w:fldChar w:fldCharType="begin"/>
      </w:r>
      <w:r>
        <w:instrText xml:space="preserve"> HYPERLINK "consultantplus://offline/main?base=LAW;n=112249;fld=134;dst=100023"</w:instrText>
      </w:r>
      <w:r>
        <w:fldChar w:fldCharType="separate"/>
      </w:r>
      <w:r>
        <w:rPr>
          <w:rStyle w:val="670"/>
          <w:rFonts w:ascii="Times New Roman" w:hAnsi="Times New Roman"/>
          <w:color w:val="000000"/>
          <w:sz w:val="24"/>
          <w:szCs w:val="24"/>
          <w:u w:val="none"/>
          <w:shd w:val="clear" w:color="auto" w:fill="auto"/>
        </w:rPr>
        <w:t xml:space="preserve">Положением</w:t>
      </w:r>
      <w:r>
        <w:fldChar w:fldCharType="end"/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   о </w:t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комитете экологической безопасности и природопользования Курской области,  утвержденным  постановлением Губернатора Курской области от 13.02.2013 № 61-пг «Об утверждении Положения о комитете экологической безопасности и природопользования Курской области» </w:t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с изменениями от 27.09.2019 №403-пг, </w:t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, </w:t>
      </w:r>
      <w:r>
        <w:fldChar w:fldCharType="begin"/>
      </w:r>
      <w:r>
        <w:instrText xml:space="preserve"> HYPERLINK "consultantplus://offline/main?base=LAW;n=116707;fld=134;dst=100441"</w:instrText>
      </w:r>
      <w:r>
        <w:fldChar w:fldCharType="separate"/>
      </w:r>
      <w:r>
        <w:rPr>
          <w:rStyle w:val="670"/>
          <w:rFonts w:ascii="Times New Roman" w:hAnsi="Times New Roman"/>
          <w:color w:val="000000"/>
          <w:sz w:val="24"/>
          <w:szCs w:val="24"/>
          <w:u w:val="none"/>
          <w:shd w:val="clear" w:color="auto" w:fill="auto"/>
        </w:rPr>
        <w:t xml:space="preserve">ч.1 ст. 66</w:t>
      </w:r>
      <w:r>
        <w:fldChar w:fldCharType="end"/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  Федерального закона  от 10 января 2002г. № 7-ФЗ  "Об охране окружающей среды", </w:t>
      </w:r>
      <w:r>
        <w:fldChar w:fldCharType="begin"/>
      </w:r>
      <w:r>
        <w:instrText xml:space="preserve"> HYPERLINK "consultantplus://offline/main?base=LAW;n=115957;fld=134;dst=100228"</w:instrText>
      </w:r>
      <w:r>
        <w:fldChar w:fldCharType="separate"/>
      </w:r>
      <w:r>
        <w:rPr>
          <w:rStyle w:val="670"/>
          <w:rFonts w:ascii="Times New Roman" w:hAnsi="Times New Roman"/>
          <w:color w:val="000000"/>
          <w:sz w:val="24"/>
          <w:szCs w:val="24"/>
          <w:u w:val="none"/>
          <w:shd w:val="clear" w:color="auto" w:fill="auto"/>
        </w:rPr>
        <w:t xml:space="preserve">ч. 1 ст. 17</w:t>
      </w:r>
      <w:r>
        <w:fldChar w:fldCharType="end"/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 Федерального закона  от  26 декабря 2008 г.   №   294-ФЗ   "О  защите  прав  юридических  лиц  и индивидуальных предпринимателей при осуществлении государственного контроля (надзора) и муниципального контроля", </w:t>
      </w:r>
      <w:r/>
    </w:p>
    <w:p>
      <w:pPr>
        <w:pStyle w:val="715"/>
        <w:jc w:val="both"/>
        <w:widowControl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я, __________ государственный инспектор</w:t>
      </w:r>
      <w:r>
        <w:t xml:space="preserve"> _______________________________</w:t>
      </w:r>
      <w:r/>
    </w:p>
    <w:p>
      <w:pPr>
        <w:pStyle w:val="715"/>
        <w:widowControl/>
      </w:pPr>
      <w:r>
        <w:rPr>
          <w:shd w:val="clear" w:color="auto" w:fill="auto"/>
        </w:rPr>
        <w:t xml:space="preserve">___________________________________________________________________________</w:t>
      </w:r>
      <w:r/>
    </w:p>
    <w:p>
      <w:pPr>
        <w:pStyle w:val="715"/>
        <w:jc w:val="both"/>
        <w:widowControl/>
      </w:pPr>
      <w:r>
        <w:rPr>
          <w:rFonts w:ascii="Times New Roman" w:hAnsi="Times New Roman"/>
          <w:sz w:val="16"/>
          <w:szCs w:val="16"/>
          <w:shd w:val="clear" w:color="auto" w:fill="auto"/>
        </w:rPr>
        <w:t xml:space="preserve">(должность, фамилия, инициалы должностного лица, составившего предписание, N и дата выдачи служебного удостоверения)</w:t>
      </w:r>
      <w:r/>
    </w:p>
    <w:p>
      <w:pPr>
        <w:pStyle w:val="715"/>
        <w:jc w:val="both"/>
        <w:widowControl/>
        <w:rPr>
          <w:rFonts w:ascii="Times New Roman" w:hAnsi="Times New Roman"/>
          <w:sz w:val="16"/>
          <w:szCs w:val="16"/>
          <w:shd w:val="clear" w:color="auto" w:fill="auto"/>
        </w:rPr>
      </w:pPr>
      <w:r>
        <w:rPr>
          <w:rFonts w:ascii="Times New Roman" w:hAnsi="Times New Roman"/>
          <w:sz w:val="16"/>
          <w:szCs w:val="16"/>
          <w:shd w:val="clear" w:color="auto" w:fill="auto"/>
        </w:rPr>
      </w:r>
      <w:r/>
    </w:p>
    <w:p>
      <w:pPr>
        <w:pStyle w:val="715"/>
        <w:jc w:val="both"/>
        <w:widowControl/>
      </w:pPr>
      <w:r>
        <w:rPr>
          <w:rFonts w:ascii="Times New Roman" w:hAnsi="Times New Roman"/>
          <w:sz w:val="16"/>
          <w:szCs w:val="16"/>
          <w:shd w:val="clear" w:color="auto" w:fill="auto"/>
        </w:rPr>
        <w:t xml:space="preserve">___________________________________________________________________________</w:t>
      </w:r>
      <w:r/>
    </w:p>
    <w:p>
      <w:pPr>
        <w:pStyle w:val="715"/>
        <w:widowControl/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715"/>
        <w:widowControl/>
      </w:pPr>
      <w:r>
        <w:rPr>
          <w:rFonts w:eastAsia="Courier New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ПРЕДПИСЫВАЮ:</w:t>
      </w:r>
      <w:r/>
    </w:p>
    <w:p>
      <w:pPr>
        <w:pStyle w:val="715"/>
        <w:widowControl/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715"/>
        <w:widowControl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кому:</w:t>
      </w:r>
      <w:r>
        <w:t xml:space="preserve"> _________________________________________________________________</w:t>
      </w:r>
      <w:r/>
    </w:p>
    <w:p>
      <w:pPr>
        <w:pStyle w:val="715"/>
        <w:widowControl/>
      </w:pPr>
      <w:r>
        <w:rPr>
          <w:rFonts w:eastAsia="Courier New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(наименование юридического лица, индивидуального предпринимателя, физического лица,</w:t>
      </w:r>
      <w:r/>
    </w:p>
    <w:p>
      <w:pPr>
        <w:pStyle w:val="715"/>
        <w:widowControl/>
      </w:pPr>
      <w:r>
        <w:rPr>
          <w:shd w:val="clear" w:color="auto" w:fill="auto"/>
        </w:rPr>
        <w:t xml:space="preserve">___________________________________________________________________________</w:t>
      </w:r>
      <w:r/>
    </w:p>
    <w:p>
      <w:pPr>
        <w:pStyle w:val="715"/>
        <w:widowControl/>
      </w:pPr>
      <w:r>
        <w:rPr>
          <w:rFonts w:eastAsia="Courier New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реквизиты юридического лица, индивидуального предпринимателя, иные сведения)</w:t>
      </w:r>
      <w:r/>
    </w:p>
    <w:p>
      <w:pPr>
        <w:pStyle w:val="715"/>
        <w:widowControl/>
      </w:pPr>
      <w:r>
        <w:rPr>
          <w:shd w:val="clear" w:color="auto" w:fill="auto"/>
        </w:rPr>
        <w:t xml:space="preserve">___________________________________________________________________________</w:t>
      </w:r>
      <w:r/>
    </w:p>
    <w:p>
      <w:pPr>
        <w:pStyle w:val="715"/>
        <w:widowControl/>
      </w:pPr>
      <w:r>
        <w:rPr>
          <w:shd w:val="clear" w:color="auto" w:fill="auto"/>
        </w:rPr>
        <w:t xml:space="preserve">___________________________________________________________________________</w:t>
      </w:r>
      <w:r/>
    </w:p>
    <w:p>
      <w:pPr>
        <w:pStyle w:val="565"/>
        <w:jc w:val="both"/>
        <w:rPr>
          <w:shd w:val="clear" w:color="auto" w:fill="auto"/>
        </w:rPr>
      </w:pPr>
      <w:r>
        <w:rPr>
          <w:shd w:val="clear" w:color="auto" w:fill="auto"/>
        </w:rPr>
      </w:r>
      <w:r/>
    </w:p>
    <w:tbl>
      <w:tblPr>
        <w:tblW w:w="0" w:type="auto"/>
        <w:tblInd w:w="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4455"/>
        <w:gridCol w:w="2430"/>
        <w:gridCol w:w="2965"/>
      </w:tblGrid>
      <w:tr>
        <w:trPr>
          <w:cantSplit/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55" w:type="dxa"/>
            <w:vAlign w:val="top"/>
            <w:textDirection w:val="lrTb"/>
            <w:noWrap w:val="false"/>
          </w:tcPr>
          <w:p>
            <w:pPr>
              <w:pStyle w:val="724"/>
              <w:widowControl/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Содержание предписания   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textDirection w:val="lrTb"/>
            <w:noWrap w:val="false"/>
          </w:tcPr>
          <w:p>
            <w:pPr>
              <w:pStyle w:val="724"/>
              <w:widowControl/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Срок исполнения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65" w:type="dxa"/>
            <w:vAlign w:val="top"/>
            <w:textDirection w:val="lrTb"/>
            <w:noWrap w:val="false"/>
          </w:tcPr>
          <w:p>
            <w:pPr>
              <w:pStyle w:val="724"/>
              <w:widowControl/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Основание       </w:t>
              <w:br/>
              <w:t xml:space="preserve">выдачи предписания  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55" w:type="dxa"/>
            <w:vAlign w:val="top"/>
            <w:textDirection w:val="lrTb"/>
            <w:noWrap w:val="false"/>
          </w:tcPr>
          <w:p>
            <w:pPr>
              <w:pStyle w:val="724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textDirection w:val="lrTb"/>
            <w:noWrap w:val="false"/>
          </w:tcPr>
          <w:p>
            <w:pPr>
              <w:pStyle w:val="724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65" w:type="dxa"/>
            <w:vAlign w:val="top"/>
            <w:textDirection w:val="lrTb"/>
            <w:noWrap w:val="false"/>
          </w:tcPr>
          <w:p>
            <w:pPr>
              <w:pStyle w:val="724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55" w:type="dxa"/>
            <w:vAlign w:val="top"/>
            <w:textDirection w:val="lrTb"/>
            <w:noWrap w:val="false"/>
          </w:tcPr>
          <w:p>
            <w:pPr>
              <w:pStyle w:val="724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textDirection w:val="lrTb"/>
            <w:noWrap w:val="false"/>
          </w:tcPr>
          <w:p>
            <w:pPr>
              <w:pStyle w:val="724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65" w:type="dxa"/>
            <w:vAlign w:val="top"/>
            <w:textDirection w:val="lrTb"/>
            <w:noWrap w:val="false"/>
          </w:tcPr>
          <w:p>
            <w:pPr>
              <w:pStyle w:val="724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55" w:type="dxa"/>
            <w:vAlign w:val="top"/>
            <w:textDirection w:val="lrTb"/>
            <w:noWrap w:val="false"/>
          </w:tcPr>
          <w:p>
            <w:pPr>
              <w:pStyle w:val="724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textDirection w:val="lrTb"/>
            <w:noWrap w:val="false"/>
          </w:tcPr>
          <w:p>
            <w:pPr>
              <w:pStyle w:val="724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65" w:type="dxa"/>
            <w:vAlign w:val="top"/>
            <w:textDirection w:val="lrTb"/>
            <w:noWrap w:val="false"/>
          </w:tcPr>
          <w:p>
            <w:pPr>
              <w:pStyle w:val="724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55" w:type="dxa"/>
            <w:vAlign w:val="top"/>
            <w:textDirection w:val="lrTb"/>
            <w:noWrap w:val="false"/>
          </w:tcPr>
          <w:p>
            <w:pPr>
              <w:pStyle w:val="724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textDirection w:val="lrTb"/>
            <w:noWrap w:val="false"/>
          </w:tcPr>
          <w:p>
            <w:pPr>
              <w:pStyle w:val="724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65" w:type="dxa"/>
            <w:vAlign w:val="top"/>
            <w:textDirection w:val="lrTb"/>
            <w:noWrap w:val="false"/>
          </w:tcPr>
          <w:p>
            <w:pPr>
              <w:pStyle w:val="724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455" w:type="dxa"/>
            <w:vAlign w:val="top"/>
            <w:textDirection w:val="lrTb"/>
            <w:noWrap w:val="false"/>
          </w:tcPr>
          <w:p>
            <w:pPr>
              <w:pStyle w:val="724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textDirection w:val="lrTb"/>
            <w:noWrap w:val="false"/>
          </w:tcPr>
          <w:p>
            <w:pPr>
              <w:pStyle w:val="724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65" w:type="dxa"/>
            <w:vAlign w:val="top"/>
            <w:textDirection w:val="lrTb"/>
            <w:noWrap w:val="false"/>
          </w:tcPr>
          <w:p>
            <w:pPr>
              <w:pStyle w:val="724"/>
              <w:widowControl/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auto"/>
              </w:rPr>
            </w:r>
            <w:r/>
          </w:p>
        </w:tc>
      </w:tr>
    </w:tbl>
    <w:p>
      <w:pPr>
        <w:pStyle w:val="565"/>
        <w:jc w:val="both"/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715"/>
        <w:widowControl/>
      </w:pPr>
      <w:r>
        <w:rPr>
          <w:rFonts w:eastAsia="Courier New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Предписание может быть обжаловано в установленном законом порядке.</w:t>
      </w:r>
      <w:r/>
    </w:p>
    <w:p>
      <w:pPr>
        <w:pStyle w:val="715"/>
        <w:widowControl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Обжалование не приостанавливает исполнение настоящего предписания.</w:t>
      </w:r>
      <w:r/>
    </w:p>
    <w:p>
      <w:pPr>
        <w:pStyle w:val="715"/>
        <w:jc w:val="both"/>
        <w:widowControl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Природопользователь обязан направить информацию о выполнении настоящего предписания    (с    документами   подтверждающих   выполнение   настоящего предписания) в _________________________________________________________________________________</w:t>
      </w:r>
      <w:r/>
    </w:p>
    <w:p>
      <w:pPr>
        <w:pStyle w:val="715"/>
        <w:widowControl/>
      </w:pPr>
      <w:r>
        <w:rPr>
          <w:shd w:val="clear" w:color="auto" w:fill="auto"/>
        </w:rPr>
        <w:t xml:space="preserve">_________________________________________________________________________________</w:t>
      </w:r>
      <w:r/>
    </w:p>
    <w:p>
      <w:pPr>
        <w:pStyle w:val="715"/>
        <w:widowControl/>
      </w:pPr>
      <w:r>
        <w:rPr>
          <w:rFonts w:eastAsia="Courier New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(наименование органа выдавшего данное предписание и место его нахождения)</w:t>
      </w:r>
      <w:r/>
    </w:p>
    <w:p>
      <w:pPr>
        <w:pStyle w:val="715"/>
        <w:jc w:val="both"/>
        <w:widowControl/>
      </w:pPr>
      <w:r>
        <w:rPr>
          <w:rFonts w:ascii="Times New Roman" w:hAnsi="Times New Roman"/>
          <w:sz w:val="24"/>
          <w:szCs w:val="24"/>
        </w:rPr>
        <w:t xml:space="preserve">не   позднее   пяти  рабочих  дней по истечении срока выполнения настоящего предписания.</w:t>
      </w:r>
      <w:r>
        <w:rPr>
          <w:rFonts w:eastAsia="Courier New"/>
        </w:rPr>
        <w:t xml:space="preserve">    </w:t>
      </w:r>
      <w:r/>
    </w:p>
    <w:p>
      <w:pPr>
        <w:pStyle w:val="715"/>
        <w:jc w:val="both"/>
        <w:widowControl/>
        <w:rPr>
          <w:rFonts w:ascii="Times New Roman" w:hAnsi="Times New Roman"/>
          <w:sz w:val="24"/>
          <w:szCs w:val="24"/>
          <w:shd w:val="clear" w:color="auto" w:fill="auto"/>
        </w:rPr>
      </w:pPr>
      <w:r>
        <w:rPr>
          <w:rFonts w:ascii="Times New Roman" w:hAnsi="Times New Roman"/>
          <w:sz w:val="24"/>
          <w:szCs w:val="24"/>
          <w:shd w:val="clear" w:color="auto" w:fill="auto"/>
        </w:rPr>
      </w:r>
      <w:r/>
    </w:p>
    <w:p>
      <w:pPr>
        <w:pStyle w:val="715"/>
        <w:jc w:val="both"/>
        <w:widowControl/>
      </w:pPr>
      <w:r>
        <w:rPr>
          <w:rFonts w:ascii="Times New Roman" w:hAnsi="Times New Roman"/>
          <w:sz w:val="24"/>
          <w:szCs w:val="24"/>
          <w:shd w:val="clear" w:color="auto" w:fill="auto"/>
        </w:rPr>
        <w:t xml:space="preserve">За   невыполнение   в   срок   настоящего предписания   предусмотрена ответственность  в соответствии с </w:t>
      </w:r>
      <w:r>
        <w:fldChar w:fldCharType="begin"/>
      </w:r>
      <w:r>
        <w:instrText xml:space="preserve"> HYPERLINK "consultantplus://offline/main?base=LAW;n=110597;fld=134;dst=103016"</w:instrText>
      </w:r>
      <w:r>
        <w:fldChar w:fldCharType="separate"/>
      </w:r>
      <w:r>
        <w:rPr>
          <w:rStyle w:val="670"/>
          <w:rFonts w:ascii="Times New Roman" w:hAnsi="Times New Roman"/>
          <w:color w:val="000000"/>
          <w:sz w:val="24"/>
          <w:szCs w:val="24"/>
          <w:u w:val="none"/>
          <w:shd w:val="clear" w:color="auto" w:fill="auto"/>
        </w:rPr>
        <w:t xml:space="preserve">ч. 1 ст. 19.5</w:t>
      </w:r>
      <w:r>
        <w:fldChar w:fldCharType="end"/>
      </w:r>
      <w:r>
        <w:rPr>
          <w:rFonts w:ascii="Times New Roman" w:hAnsi="Times New Roman"/>
          <w:sz w:val="24"/>
          <w:szCs w:val="24"/>
          <w:shd w:val="clear" w:color="auto" w:fill="auto"/>
        </w:rPr>
        <w:t xml:space="preserve"> Кодекса Российской Федерации об административных правонарушениях.</w:t>
      </w:r>
      <w:r/>
    </w:p>
    <w:p>
      <w:pPr>
        <w:pStyle w:val="715"/>
        <w:widowControl/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715"/>
        <w:widowControl/>
      </w:pPr>
      <w:r>
        <w:rPr>
          <w:rFonts w:ascii="Times New Roman" w:hAnsi="Times New Roman"/>
          <w:sz w:val="24"/>
          <w:szCs w:val="24"/>
        </w:rPr>
        <w:t xml:space="preserve">__________ государственный инспектор</w:t>
      </w:r>
      <w:r>
        <w:t xml:space="preserve"> ______________________________________</w:t>
      </w:r>
      <w:r/>
    </w:p>
    <w:p>
      <w:pPr>
        <w:pStyle w:val="715"/>
        <w:widowControl/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715"/>
        <w:widowControl/>
      </w:pPr>
      <w:r>
        <w:rPr>
          <w:shd w:val="clear" w:color="auto" w:fill="auto"/>
        </w:rPr>
        <w:t xml:space="preserve">________________________________        ____________           ____________</w:t>
      </w:r>
      <w:r/>
    </w:p>
    <w:p>
      <w:pPr>
        <w:pStyle w:val="715"/>
        <w:widowControl/>
      </w:pPr>
      <w:r>
        <w:rPr>
          <w:rFonts w:eastAsia="Courier New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(фамилия, инициалы)</w:t>
      </w:r>
      <w: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(подпись)                                                         (дата)</w:t>
      </w:r>
      <w:r/>
    </w:p>
    <w:p>
      <w:pPr>
        <w:pStyle w:val="715"/>
        <w:widowControl/>
      </w:pPr>
      <w:r>
        <w:rPr>
          <w:rFonts w:eastAsia="Courier New"/>
          <w:shd w:val="clear" w:color="auto" w:fill="auto"/>
        </w:rPr>
        <w:t xml:space="preserve">                                    </w:t>
      </w:r>
      <w:r/>
    </w:p>
    <w:p>
      <w:pPr>
        <w:pStyle w:val="715"/>
        <w:widowControl/>
      </w:pPr>
      <w:r>
        <w:rPr>
          <w:rFonts w:eastAsia="Courier New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М.П.</w:t>
      </w:r>
      <w:r/>
    </w:p>
    <w:p>
      <w:pPr>
        <w:pStyle w:val="715"/>
        <w:widowControl/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715"/>
        <w:widowControl/>
      </w:pPr>
      <w:r>
        <w:rPr>
          <w:rFonts w:ascii="Times New Roman" w:hAnsi="Times New Roman"/>
          <w:sz w:val="24"/>
          <w:szCs w:val="24"/>
          <w:shd w:val="clear" w:color="auto" w:fill="auto"/>
        </w:rPr>
        <w:t xml:space="preserve">Предписание получил:</w:t>
      </w:r>
      <w:r/>
    </w:p>
    <w:p>
      <w:pPr>
        <w:pStyle w:val="715"/>
        <w:widowControl/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715"/>
        <w:widowControl/>
      </w:pPr>
      <w:r>
        <w:rPr>
          <w:shd w:val="clear" w:color="auto" w:fill="auto"/>
        </w:rPr>
        <w:t xml:space="preserve">_____________  __________________________ ___________ _____________________</w:t>
      </w:r>
      <w:r/>
    </w:p>
    <w:p>
      <w:pPr>
        <w:pStyle w:val="715"/>
        <w:widowControl/>
      </w:pPr>
      <w:r>
        <w:rPr>
          <w:rFonts w:eastAsia="Courier New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(должность)                                  (фамилия, имя, отчество)                                   (подпись)                                   (дата вручения)</w:t>
      </w:r>
      <w:r/>
    </w:p>
    <w:p>
      <w:pPr>
        <w:pStyle w:val="715"/>
        <w:widowControl/>
        <w:rPr>
          <w:rFonts w:ascii="Times New Roman" w:hAnsi="Times New Roman"/>
          <w:sz w:val="16"/>
          <w:szCs w:val="16"/>
          <w:shd w:val="clear" w:color="auto" w:fill="auto"/>
        </w:rPr>
      </w:pPr>
      <w:r>
        <w:rPr>
          <w:rFonts w:ascii="Times New Roman" w:hAnsi="Times New Roman"/>
          <w:sz w:val="16"/>
          <w:szCs w:val="16"/>
          <w:shd w:val="clear" w:color="auto" w:fill="auto"/>
        </w:rPr>
      </w:r>
      <w:r/>
    </w:p>
    <w:p>
      <w:pPr>
        <w:pStyle w:val="715"/>
        <w:widowControl/>
      </w:pPr>
      <w:r>
        <w:t xml:space="preserve">___________________________________________________________________________</w:t>
      </w:r>
      <w:r/>
    </w:p>
    <w:p>
      <w:pPr>
        <w:pStyle w:val="715"/>
        <w:jc w:val="both"/>
        <w:widowControl/>
      </w:pPr>
      <w:r>
        <w:rPr>
          <w:rFonts w:eastAsia="Courier New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(дата и номер документа, подтверждающего полномочия представителя юридического лица)</w:t>
      </w:r>
      <w:r/>
    </w:p>
    <w:p>
      <w:pPr>
        <w:pStyle w:val="715"/>
        <w:widowControl/>
        <w:rPr>
          <w:shd w:val="clear" w:color="auto" w:fill="auto"/>
        </w:rPr>
      </w:pPr>
      <w:r>
        <w:rPr>
          <w:shd w:val="clear" w:color="auto" w:fill="auto"/>
        </w:rPr>
      </w:r>
      <w:r/>
    </w:p>
    <w:p>
      <w:pPr>
        <w:pStyle w:val="715"/>
        <w:widowControl/>
      </w:pPr>
      <w:r>
        <w:rPr>
          <w:rFonts w:ascii="Times New Roman" w:hAnsi="Times New Roman"/>
          <w:sz w:val="24"/>
          <w:szCs w:val="24"/>
        </w:rPr>
        <w:t xml:space="preserve">Предписание (направлено по почте):</w:t>
      </w:r>
      <w:r>
        <w:t xml:space="preserve"> _____________________________________</w:t>
      </w:r>
      <w:r/>
    </w:p>
    <w:p>
      <w:pPr>
        <w:pStyle w:val="715"/>
        <w:jc w:val="both"/>
        <w:widowControl/>
      </w:pPr>
      <w:r>
        <w:rPr>
          <w:rFonts w:eastAsia="Courier New"/>
        </w:rPr>
        <w:t xml:space="preserve">                                </w:t>
      </w:r>
      <w:r>
        <w:rPr>
          <w:rFonts w:ascii="Times New Roman" w:hAnsi="Times New Roman"/>
          <w:sz w:val="16"/>
          <w:szCs w:val="16"/>
        </w:rPr>
        <w:t xml:space="preserve">(дата, номер заказного письма,  уведомления)</w:t>
      </w:r>
      <w:r/>
    </w:p>
    <w:p>
      <w:pPr>
        <w:pStyle w:val="565"/>
        <w:ind w:left="0" w:right="424" w:firstLine="0"/>
        <w:rPr>
          <w:b/>
          <w:sz w:val="28"/>
          <w:szCs w:val="28"/>
          <w:shd w:val="clear" w:color="auto" w:fill="auto"/>
        </w:rPr>
      </w:pPr>
      <w:r>
        <w:rPr>
          <w:b/>
          <w:sz w:val="28"/>
          <w:szCs w:val="28"/>
          <w:shd w:val="clear" w:color="auto" w:fill="auto"/>
        </w:rPr>
      </w:r>
      <w:r/>
    </w:p>
    <w:p>
      <w:pPr>
        <w:pStyle w:val="565"/>
      </w:pPr>
      <w:r>
        <w:fldChar w:fldCharType="begin"/>
      </w:r>
      <w:r>
        <w:instrText xml:space="preserve"> HYPERLINK "consultantplus://offline/ref=2976435F8058550986853DF2CC72B71C32D054BAA40A632791C63DD7FE013E2D3117A54743B36514k1l0L"</w:instrText>
      </w:r>
      <w:r>
        <w:fldChar w:fldCharType="separate"/>
      </w:r>
      <w:r>
        <w:fldChar w:fldCharType="end"/>
      </w:r>
      <w:r/>
    </w:p>
    <w:sectPr>
      <w:headerReference w:type="default" r:id="rId13"/>
      <w:headerReference w:type="even" r:id="rId14"/>
      <w:headerReference w:type="first" r:id="rId15"/>
      <w:footerReference w:type="default" r:id="rId18"/>
      <w:footerReference w:type="even" r:id="rId19"/>
      <w:footerReference w:type="first" r:id="rId20"/>
      <w:footnotePr>
        <w:numRestart w:val="continuous"/>
      </w:footnotePr>
      <w:type w:val="nextPage"/>
      <w:pgSz w:w="11906" w:h="16838" w:orient="portrait"/>
      <w:pgMar w:top="776" w:right="851" w:bottom="776" w:left="1134" w:header="720" w:footer="720"/>
      <w:pgNumType w:start="1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6030504020204"/>
  </w:font>
  <w:font w:name="Lucida Sans Unicode">
    <w:panose1 w:val="020B0603030804020204"/>
  </w:font>
  <w:font w:name="Segoe UI">
    <w:panose1 w:val="020B0503020203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6030504020204"/>
  </w:font>
  <w:font w:name="Arial">
    <w:panose1 w:val="020B0604020202020204"/>
  </w:font>
  <w:font w:name="Liberation Serif">
    <w:panose1 w:val="020205030504050903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5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5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35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58241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-76199</wp:posOffset>
              </wp:positionV>
              <wp:extent cx="210820" cy="134620"/>
              <wp:effectExtent l="0" t="0" r="0" b="0"/>
              <wp:wrapSquare wrapText="bothSides"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210820" cy="134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26"/>
                          </w:pPr>
                          <w:r/>
                          <w:r/>
                        </w:p>
                        <w:p>
                          <w:pPr>
                            <w:pStyle w:val="565"/>
                          </w:pPr>
                          <w:r/>
                          <w:r/>
                        </w:p>
                      </w:txbxContent>
                    </wps:txbx>
                    <wps:bodyPr wrap="square" lIns="13970" tIns="13970" rIns="13970" bIns="13970"/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251658241;o:allowoverlap:true;o:allowincell:true;mso-position-horizontal-relative:text;margin-left:256.3pt;mso-position-horizontal:absolute;mso-position-vertical-relative:text;margin-top:-6.0pt;mso-position-vertical:absolute;width:16.6pt;height:10.6pt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726"/>
                    </w:pPr>
                    <w:r/>
                    <w:r/>
                  </w:p>
                  <w:p>
                    <w:pPr>
                      <w:pStyle w:val="565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5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5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685" cy="325120"/>
              <wp:effectExtent l="0" t="0" r="0" b="0"/>
              <wp:wrapSquare wrapText="bothSides"/>
              <wp:docPr id="2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146685" cy="325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26"/>
                          </w:pPr>
                          <w:r/>
                          <w:r/>
                        </w:p>
                        <w:p>
                          <w:pPr>
                            <w:pStyle w:val="565"/>
                          </w:pPr>
                          <w:r/>
                          <w:r/>
                        </w:p>
                      </w:txbxContent>
                    </wps:txbx>
                    <wps:bodyPr wrap="square" lIns="13970" tIns="13970" rIns="13970" bIns="13970"/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0.0pt;mso-wrap-distance-top:0.0pt;mso-wrap-distance-right:0.0pt;mso-wrap-distance-bottom:0.0pt;z-index:524288;o:allowoverlap:true;o:allowincell:true;mso-position-horizontal-relative:margin;mso-position-horizontal:center;mso-position-vertical-relative:text;margin-top:0.0pt;mso-position-vertical:absolute;width:11.5pt;height:25.6pt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726"/>
                    </w:pPr>
                    <w:r/>
                    <w:r/>
                  </w:p>
                  <w:p>
                    <w:pPr>
                      <w:pStyle w:val="565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5"/>
    </w:pPr>
    <w:r/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pStyle w:val="566"/>
      <w:isLgl w:val="false"/>
      <w:suff w:val="tab"/>
      <w:lvlText w:val="%1."/>
      <w:lvlJc w:val="left"/>
      <w:pPr>
        <w:pStyle w:val="565"/>
        <w:ind w:left="0" w:firstLine="0"/>
        <w:tabs>
          <w:tab w:val="left" w:pos="308" w:leader="none"/>
        </w:tabs>
      </w:pPr>
      <w:rPr>
        <w:rFonts w:ascii="Times New Roman" w:hAnsi="Times New Roman"/>
        <w:color w:val="000000"/>
      </w:rPr>
    </w:lvl>
    <w:lvl w:ilvl="1">
      <w:start w:val="1"/>
      <w:numFmt w:val="decimal"/>
      <w:pStyle w:val="567"/>
      <w:isLgl w:val="false"/>
      <w:suff w:val="tab"/>
      <w:lvlText w:val="%2."/>
      <w:lvlJc w:val="left"/>
      <w:pPr>
        <w:pStyle w:val="565"/>
        <w:ind w:left="1080" w:hanging="360"/>
        <w:tabs>
          <w:tab w:val="left" w:pos="108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565"/>
        <w:ind w:left="0" w:firstLine="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65"/>
        <w:ind w:left="0" w:firstLine="0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65"/>
        <w:ind w:left="0" w:firstLine="0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5"/>
        <w:ind w:left="0" w:firstLine="0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65"/>
        <w:ind w:left="0" w:firstLine="0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5"/>
        <w:ind w:left="0" w:firstLine="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5"/>
        <w:ind w:left="0" w:firstLine="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5"/>
    <w:next w:val="565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5"/>
    <w:next w:val="565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5"/>
    <w:next w:val="565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5"/>
    <w:next w:val="565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5"/>
    <w:next w:val="565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5"/>
    <w:next w:val="565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5"/>
    <w:next w:val="565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5"/>
    <w:next w:val="565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5"/>
    <w:next w:val="565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565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65"/>
    <w:next w:val="565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link w:val="412"/>
    <w:uiPriority w:val="10"/>
    <w:rPr>
      <w:sz w:val="48"/>
      <w:szCs w:val="48"/>
    </w:rPr>
  </w:style>
  <w:style w:type="paragraph" w:styleId="414">
    <w:name w:val="Subtitle"/>
    <w:basedOn w:val="565"/>
    <w:next w:val="565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link w:val="414"/>
    <w:uiPriority w:val="11"/>
    <w:rPr>
      <w:sz w:val="24"/>
      <w:szCs w:val="24"/>
    </w:rPr>
  </w:style>
  <w:style w:type="paragraph" w:styleId="416">
    <w:name w:val="Quote"/>
    <w:basedOn w:val="565"/>
    <w:next w:val="565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5"/>
    <w:next w:val="565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5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link w:val="420"/>
    <w:uiPriority w:val="99"/>
  </w:style>
  <w:style w:type="paragraph" w:styleId="422">
    <w:name w:val="Footer"/>
    <w:basedOn w:val="565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link w:val="422"/>
    <w:uiPriority w:val="99"/>
  </w:style>
  <w:style w:type="table" w:styleId="424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5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uiPriority w:val="99"/>
    <w:unhideWhenUsed/>
    <w:rPr>
      <w:vertAlign w:val="superscript"/>
    </w:rPr>
  </w:style>
  <w:style w:type="paragraph" w:styleId="554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table" w:styleId="5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565" w:default="1">
    <w:name w:val="Normal"/>
    <w:next w:val="565"/>
    <w:link w:val="565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566">
    <w:name w:val="Заголовок 1"/>
    <w:basedOn w:val="565"/>
    <w:next w:val="565"/>
    <w:link w:val="565"/>
    <w:rPr>
      <w:szCs w:val="20"/>
    </w:rPr>
    <w:pPr>
      <w:numPr>
        <w:ilvl w:val="0"/>
        <w:numId w:val="1"/>
      </w:numPr>
      <w:ind w:left="360" w:right="0" w:firstLine="0"/>
      <w:keepNext/>
      <w:outlineLvl w:val="0"/>
    </w:pPr>
  </w:style>
  <w:style w:type="paragraph" w:styleId="567">
    <w:name w:val="Заголовок 2"/>
    <w:basedOn w:val="565"/>
    <w:next w:val="565"/>
    <w:rPr>
      <w:b/>
      <w:szCs w:val="20"/>
    </w:rPr>
    <w:pPr>
      <w:numPr>
        <w:ilvl w:val="1"/>
        <w:numId w:val="1"/>
      </w:numPr>
      <w:jc w:val="center"/>
      <w:keepNext/>
      <w:outlineLvl w:val="1"/>
    </w:pPr>
  </w:style>
  <w:style w:type="paragraph" w:styleId="568">
    <w:name w:val="Заголовок 3"/>
    <w:basedOn w:val="565"/>
    <w:next w:val="565"/>
    <w:rPr>
      <w:szCs w:val="20"/>
    </w:rPr>
    <w:pPr>
      <w:ind w:left="0" w:right="-7" w:firstLine="0"/>
      <w:jc w:val="both"/>
      <w:keepNext/>
      <w:spacing w:lineRule="auto" w:line="360"/>
    </w:pPr>
  </w:style>
  <w:style w:type="paragraph" w:styleId="569">
    <w:name w:val="Заголовок 4"/>
    <w:basedOn w:val="565"/>
    <w:next w:val="565"/>
    <w:rPr>
      <w:szCs w:val="20"/>
    </w:rPr>
    <w:pPr>
      <w:ind w:left="0" w:right="-7" w:firstLine="0"/>
      <w:keepNext/>
    </w:pPr>
  </w:style>
  <w:style w:type="paragraph" w:styleId="570">
    <w:name w:val="Заголовок 5"/>
    <w:basedOn w:val="565"/>
    <w:next w:val="565"/>
    <w:rPr>
      <w:b/>
      <w:bCs/>
      <w:i/>
      <w:iCs/>
      <w:sz w:val="26"/>
      <w:szCs w:val="26"/>
    </w:rPr>
    <w:pPr>
      <w:spacing w:after="60" w:before="240"/>
    </w:pPr>
  </w:style>
  <w:style w:type="character" w:styleId="571">
    <w:name w:val="WW8Num1z0"/>
    <w:next w:val="571"/>
    <w:rPr>
      <w:rFonts w:ascii="Times New Roman" w:hAnsi="Times New Roman"/>
      <w:color w:val="000000"/>
    </w:rPr>
  </w:style>
  <w:style w:type="character" w:styleId="572">
    <w:name w:val="WW8Num1z1"/>
    <w:next w:val="572"/>
  </w:style>
  <w:style w:type="character" w:styleId="573">
    <w:name w:val="WW8Num1z2"/>
    <w:next w:val="573"/>
    <w:link w:val="565"/>
  </w:style>
  <w:style w:type="character" w:styleId="574">
    <w:name w:val="WW8Num1z3"/>
    <w:next w:val="574"/>
  </w:style>
  <w:style w:type="character" w:styleId="575">
    <w:name w:val="WW8Num1z4"/>
    <w:next w:val="575"/>
  </w:style>
  <w:style w:type="character" w:styleId="576">
    <w:name w:val="WW8Num1z5"/>
    <w:next w:val="576"/>
  </w:style>
  <w:style w:type="character" w:styleId="577">
    <w:name w:val="WW8Num1z6"/>
    <w:next w:val="577"/>
  </w:style>
  <w:style w:type="character" w:styleId="578">
    <w:name w:val="WW8Num1z7"/>
    <w:next w:val="578"/>
  </w:style>
  <w:style w:type="character" w:styleId="579">
    <w:name w:val="WW8Num1z8"/>
    <w:next w:val="579"/>
  </w:style>
  <w:style w:type="character" w:styleId="580">
    <w:name w:val="Основной шрифт абзаца"/>
    <w:next w:val="580"/>
  </w:style>
  <w:style w:type="character" w:styleId="581">
    <w:name w:val="Основной шрифт абзаца8"/>
    <w:next w:val="581"/>
    <w:link w:val="588"/>
  </w:style>
  <w:style w:type="character" w:styleId="582">
    <w:name w:val="Основной шрифт абзаца7"/>
    <w:next w:val="582"/>
    <w:link w:val="588"/>
  </w:style>
  <w:style w:type="character" w:styleId="583">
    <w:name w:val="WW8Num2z0"/>
    <w:next w:val="583"/>
    <w:link w:val="588"/>
  </w:style>
  <w:style w:type="character" w:styleId="584">
    <w:name w:val="WW8Num2z1"/>
    <w:next w:val="584"/>
  </w:style>
  <w:style w:type="character" w:styleId="585">
    <w:name w:val="WW8Num2z2"/>
    <w:next w:val="585"/>
  </w:style>
  <w:style w:type="character" w:styleId="586">
    <w:name w:val="WW8Num2z3"/>
    <w:next w:val="586"/>
  </w:style>
  <w:style w:type="character" w:styleId="587">
    <w:name w:val="WW8Num2z4"/>
    <w:next w:val="587"/>
  </w:style>
  <w:style w:type="character" w:styleId="588">
    <w:name w:val="WW8Num2z5"/>
    <w:next w:val="588"/>
  </w:style>
  <w:style w:type="character" w:styleId="589">
    <w:name w:val="WW8Num2z6"/>
    <w:next w:val="589"/>
    <w:link w:val="565"/>
  </w:style>
  <w:style w:type="character" w:styleId="590">
    <w:name w:val="WW8Num2z7"/>
    <w:next w:val="590"/>
    <w:link w:val="653"/>
  </w:style>
  <w:style w:type="character" w:styleId="591">
    <w:name w:val="WW8Num2z8"/>
    <w:next w:val="591"/>
  </w:style>
  <w:style w:type="character" w:styleId="592">
    <w:name w:val="WW8Num3z0"/>
    <w:next w:val="592"/>
    <w:rPr>
      <w:sz w:val="28"/>
      <w:szCs w:val="28"/>
      <w:shd w:val="clear" w:color="auto" w:fill="auto"/>
    </w:rPr>
  </w:style>
  <w:style w:type="character" w:styleId="593">
    <w:name w:val="WW8Num3z1"/>
    <w:next w:val="593"/>
  </w:style>
  <w:style w:type="character" w:styleId="594">
    <w:name w:val="WW8Num3z2"/>
    <w:next w:val="594"/>
  </w:style>
  <w:style w:type="character" w:styleId="595">
    <w:name w:val="WW8Num3z3"/>
    <w:next w:val="595"/>
  </w:style>
  <w:style w:type="character" w:styleId="596">
    <w:name w:val="WW8Num3z4"/>
    <w:next w:val="596"/>
  </w:style>
  <w:style w:type="character" w:styleId="597">
    <w:name w:val="WW8Num3z5"/>
    <w:next w:val="597"/>
  </w:style>
  <w:style w:type="character" w:styleId="598">
    <w:name w:val="WW8Num3z6"/>
    <w:next w:val="598"/>
  </w:style>
  <w:style w:type="character" w:styleId="599">
    <w:name w:val="WW8Num3z7"/>
    <w:next w:val="599"/>
  </w:style>
  <w:style w:type="character" w:styleId="600">
    <w:name w:val="WW8Num3z8"/>
    <w:next w:val="600"/>
  </w:style>
  <w:style w:type="character" w:styleId="601">
    <w:name w:val="WW8Num4z0"/>
    <w:next w:val="601"/>
    <w:rPr>
      <w:sz w:val="28"/>
      <w:szCs w:val="28"/>
    </w:rPr>
  </w:style>
  <w:style w:type="character" w:styleId="602">
    <w:name w:val="WW8Num4z1"/>
    <w:next w:val="602"/>
  </w:style>
  <w:style w:type="character" w:styleId="603">
    <w:name w:val="WW8Num4z2"/>
    <w:next w:val="603"/>
  </w:style>
  <w:style w:type="character" w:styleId="604">
    <w:name w:val="WW8Num4z3"/>
    <w:next w:val="604"/>
  </w:style>
  <w:style w:type="character" w:styleId="605">
    <w:name w:val="WW8Num4z4"/>
    <w:next w:val="605"/>
  </w:style>
  <w:style w:type="character" w:styleId="606">
    <w:name w:val="WW8Num4z5"/>
    <w:next w:val="606"/>
  </w:style>
  <w:style w:type="character" w:styleId="607">
    <w:name w:val="WW8Num4z6"/>
    <w:next w:val="607"/>
  </w:style>
  <w:style w:type="character" w:styleId="608">
    <w:name w:val="WW8Num4z7"/>
    <w:next w:val="608"/>
  </w:style>
  <w:style w:type="character" w:styleId="609">
    <w:name w:val="WW8Num4z8"/>
    <w:next w:val="609"/>
  </w:style>
  <w:style w:type="character" w:styleId="610">
    <w:name w:val="WW8Num5z0"/>
    <w:next w:val="610"/>
  </w:style>
  <w:style w:type="character" w:styleId="611">
    <w:name w:val="WW8Num6z0"/>
    <w:next w:val="611"/>
    <w:rPr>
      <w:sz w:val="28"/>
      <w:szCs w:val="28"/>
    </w:rPr>
  </w:style>
  <w:style w:type="character" w:styleId="612">
    <w:name w:val="WW8Num6z1"/>
    <w:next w:val="612"/>
  </w:style>
  <w:style w:type="character" w:styleId="613">
    <w:name w:val="WW8Num6z2"/>
    <w:next w:val="613"/>
  </w:style>
  <w:style w:type="character" w:styleId="614">
    <w:name w:val="WW8Num6z3"/>
    <w:next w:val="614"/>
  </w:style>
  <w:style w:type="character" w:styleId="615">
    <w:name w:val="WW8Num6z4"/>
    <w:next w:val="615"/>
  </w:style>
  <w:style w:type="character" w:styleId="616">
    <w:name w:val="WW8Num6z5"/>
    <w:next w:val="616"/>
  </w:style>
  <w:style w:type="character" w:styleId="617">
    <w:name w:val="WW8Num6z6"/>
    <w:next w:val="617"/>
  </w:style>
  <w:style w:type="character" w:styleId="618">
    <w:name w:val="WW8Num6z7"/>
    <w:next w:val="618"/>
  </w:style>
  <w:style w:type="character" w:styleId="619">
    <w:name w:val="WW8Num6z8"/>
    <w:next w:val="619"/>
  </w:style>
  <w:style w:type="character" w:styleId="620">
    <w:name w:val="Основной шрифт абзаца6"/>
    <w:next w:val="620"/>
  </w:style>
  <w:style w:type="character" w:styleId="621">
    <w:name w:val="WW8Num5z1"/>
    <w:next w:val="621"/>
    <w:link w:val="588"/>
  </w:style>
  <w:style w:type="character" w:styleId="622">
    <w:name w:val="WW8Num5z2"/>
    <w:next w:val="622"/>
  </w:style>
  <w:style w:type="character" w:styleId="623">
    <w:name w:val="WW8Num5z3"/>
    <w:next w:val="623"/>
  </w:style>
  <w:style w:type="character" w:styleId="624">
    <w:name w:val="WW8Num5z4"/>
    <w:next w:val="624"/>
  </w:style>
  <w:style w:type="character" w:styleId="625">
    <w:name w:val="WW8Num5z5"/>
    <w:next w:val="625"/>
  </w:style>
  <w:style w:type="character" w:styleId="626">
    <w:name w:val="WW8Num5z6"/>
    <w:next w:val="626"/>
  </w:style>
  <w:style w:type="character" w:styleId="627">
    <w:name w:val="WW8Num5z7"/>
    <w:next w:val="627"/>
  </w:style>
  <w:style w:type="character" w:styleId="628">
    <w:name w:val="WW8Num5z8"/>
    <w:next w:val="628"/>
  </w:style>
  <w:style w:type="character" w:styleId="629">
    <w:name w:val="Основной шрифт абзаца5"/>
    <w:next w:val="629"/>
  </w:style>
  <w:style w:type="character" w:styleId="630">
    <w:name w:val="Основной шрифт абзаца4"/>
    <w:next w:val="630"/>
    <w:link w:val="588"/>
  </w:style>
  <w:style w:type="character" w:styleId="631">
    <w:name w:val="Основной шрифт абзаца3"/>
    <w:next w:val="631"/>
    <w:link w:val="588"/>
  </w:style>
  <w:style w:type="character" w:styleId="632">
    <w:name w:val="WW8Num7z0"/>
    <w:next w:val="632"/>
    <w:link w:val="588"/>
  </w:style>
  <w:style w:type="character" w:styleId="633">
    <w:name w:val="WW8Num7z1"/>
    <w:next w:val="633"/>
  </w:style>
  <w:style w:type="character" w:styleId="634">
    <w:name w:val="WW8Num7z2"/>
    <w:next w:val="634"/>
  </w:style>
  <w:style w:type="character" w:styleId="635">
    <w:name w:val="WW8Num7z3"/>
    <w:next w:val="635"/>
  </w:style>
  <w:style w:type="character" w:styleId="636">
    <w:name w:val="WW8Num7z4"/>
    <w:next w:val="636"/>
  </w:style>
  <w:style w:type="character" w:styleId="637">
    <w:name w:val="WW8Num7z5"/>
    <w:next w:val="637"/>
  </w:style>
  <w:style w:type="character" w:styleId="638">
    <w:name w:val="WW8Num7z6"/>
    <w:next w:val="638"/>
  </w:style>
  <w:style w:type="character" w:styleId="639">
    <w:name w:val="WW8Num7z7"/>
    <w:next w:val="639"/>
  </w:style>
  <w:style w:type="character" w:styleId="640">
    <w:name w:val="WW8Num7z8"/>
    <w:next w:val="640"/>
  </w:style>
  <w:style w:type="character" w:styleId="641">
    <w:name w:val="WW8Num8z0"/>
    <w:next w:val="641"/>
    <w:rPr>
      <w:sz w:val="28"/>
      <w:szCs w:val="28"/>
    </w:rPr>
  </w:style>
  <w:style w:type="character" w:styleId="642">
    <w:name w:val="WW8Num8z1"/>
    <w:next w:val="642"/>
  </w:style>
  <w:style w:type="character" w:styleId="643">
    <w:name w:val="WW8Num8z2"/>
    <w:next w:val="643"/>
  </w:style>
  <w:style w:type="character" w:styleId="644">
    <w:name w:val="WW8Num8z3"/>
    <w:next w:val="644"/>
  </w:style>
  <w:style w:type="character" w:styleId="645">
    <w:name w:val="WW8Num8z4"/>
    <w:next w:val="645"/>
  </w:style>
  <w:style w:type="character" w:styleId="646">
    <w:name w:val="WW8Num8z5"/>
    <w:next w:val="646"/>
  </w:style>
  <w:style w:type="character" w:styleId="647">
    <w:name w:val="WW8Num8z6"/>
    <w:next w:val="647"/>
  </w:style>
  <w:style w:type="character" w:styleId="648">
    <w:name w:val="WW8Num8z7"/>
    <w:next w:val="648"/>
  </w:style>
  <w:style w:type="character" w:styleId="649">
    <w:name w:val="WW8Num8z8"/>
    <w:next w:val="649"/>
  </w:style>
  <w:style w:type="character" w:styleId="650">
    <w:name w:val="WW8Num9z0"/>
    <w:next w:val="650"/>
    <w:rPr>
      <w:sz w:val="28"/>
      <w:szCs w:val="28"/>
    </w:rPr>
  </w:style>
  <w:style w:type="character" w:styleId="651">
    <w:name w:val="WW8Num9z1"/>
    <w:next w:val="651"/>
  </w:style>
  <w:style w:type="character" w:styleId="652">
    <w:name w:val="WW8Num9z2"/>
    <w:next w:val="652"/>
  </w:style>
  <w:style w:type="character" w:styleId="653">
    <w:name w:val="WW8Num9z3"/>
    <w:next w:val="653"/>
  </w:style>
  <w:style w:type="character" w:styleId="654">
    <w:name w:val="WW8Num9z4"/>
    <w:next w:val="654"/>
  </w:style>
  <w:style w:type="character" w:styleId="655">
    <w:name w:val="WW8Num9z5"/>
    <w:next w:val="655"/>
  </w:style>
  <w:style w:type="character" w:styleId="656">
    <w:name w:val="WW8Num9z6"/>
    <w:next w:val="656"/>
  </w:style>
  <w:style w:type="character" w:styleId="657">
    <w:name w:val="WW8Num9z7"/>
    <w:next w:val="657"/>
  </w:style>
  <w:style w:type="character" w:styleId="658">
    <w:name w:val="WW8Num9z8"/>
    <w:next w:val="658"/>
  </w:style>
  <w:style w:type="character" w:styleId="659">
    <w:name w:val="WW8Num10z0"/>
    <w:next w:val="659"/>
  </w:style>
  <w:style w:type="character" w:styleId="660">
    <w:name w:val="WW8Num10z1"/>
    <w:next w:val="660"/>
  </w:style>
  <w:style w:type="character" w:styleId="661">
    <w:name w:val="WW8Num10z2"/>
    <w:next w:val="661"/>
  </w:style>
  <w:style w:type="character" w:styleId="662">
    <w:name w:val="WW8Num10z3"/>
    <w:next w:val="662"/>
    <w:link w:val="592"/>
  </w:style>
  <w:style w:type="character" w:styleId="663">
    <w:name w:val="WW8Num10z4"/>
    <w:next w:val="663"/>
    <w:link w:val="592"/>
  </w:style>
  <w:style w:type="character" w:styleId="664">
    <w:name w:val="WW8Num10z5"/>
    <w:next w:val="664"/>
    <w:link w:val="592"/>
  </w:style>
  <w:style w:type="character" w:styleId="665">
    <w:name w:val="WW8Num10z6"/>
    <w:next w:val="665"/>
    <w:link w:val="592"/>
  </w:style>
  <w:style w:type="character" w:styleId="666">
    <w:name w:val="WW8Num10z7"/>
    <w:next w:val="666"/>
    <w:link w:val="592"/>
  </w:style>
  <w:style w:type="character" w:styleId="667">
    <w:name w:val="WW8Num10z8"/>
    <w:next w:val="667"/>
    <w:link w:val="592"/>
  </w:style>
  <w:style w:type="character" w:styleId="668">
    <w:name w:val="Основной шрифт абзаца2"/>
    <w:next w:val="668"/>
    <w:link w:val="592"/>
  </w:style>
  <w:style w:type="character" w:styleId="669">
    <w:name w:val="Знак Знак Знак"/>
    <w:next w:val="669"/>
    <w:link w:val="588"/>
    <w:rPr>
      <w:rFonts w:ascii="Tahoma" w:hAnsi="Tahoma"/>
      <w:sz w:val="16"/>
      <w:szCs w:val="16"/>
      <w:lang w:val="ru-RU" w:bidi="ar-SA"/>
    </w:rPr>
  </w:style>
  <w:style w:type="character" w:styleId="670">
    <w:name w:val="Интернет-ссылка"/>
    <w:next w:val="670"/>
    <w:link w:val="592"/>
    <w:rPr>
      <w:color w:val="0000FF"/>
      <w:u w:val="single"/>
    </w:rPr>
  </w:style>
  <w:style w:type="character" w:styleId="671">
    <w:name w:val="Посещённая гиперссылка"/>
    <w:next w:val="671"/>
    <w:link w:val="592"/>
    <w:rPr>
      <w:color w:val="800080"/>
      <w:u w:val="single"/>
    </w:rPr>
  </w:style>
  <w:style w:type="character" w:styleId="672">
    <w:name w:val="Знак Знак2"/>
    <w:next w:val="672"/>
    <w:rPr>
      <w:sz w:val="24"/>
      <w:szCs w:val="24"/>
      <w:lang w:val="ru-RU" w:bidi="ar-SA"/>
    </w:rPr>
  </w:style>
  <w:style w:type="character" w:styleId="673">
    <w:name w:val="Название_Док Знак"/>
    <w:next w:val="673"/>
    <w:rPr>
      <w:rFonts w:ascii="Arial" w:hAnsi="Arial"/>
      <w:b/>
      <w:bCs/>
      <w:sz w:val="32"/>
      <w:szCs w:val="32"/>
      <w:lang w:val="ru-RU" w:bidi="ar-SA"/>
    </w:rPr>
  </w:style>
  <w:style w:type="character" w:styleId="674">
    <w:name w:val="WW8Num11z0"/>
    <w:next w:val="674"/>
    <w:rPr>
      <w:rFonts w:ascii="Symbol" w:hAnsi="Symbol"/>
    </w:rPr>
  </w:style>
  <w:style w:type="character" w:styleId="675">
    <w:name w:val="WW8Num11z1"/>
    <w:next w:val="675"/>
    <w:rPr>
      <w:rFonts w:ascii="Courier New" w:hAnsi="Courier New"/>
    </w:rPr>
  </w:style>
  <w:style w:type="character" w:styleId="676">
    <w:name w:val="WW8Num11z2"/>
    <w:next w:val="676"/>
    <w:rPr>
      <w:rFonts w:ascii="Wingdings" w:hAnsi="Wingdings"/>
    </w:rPr>
  </w:style>
  <w:style w:type="character" w:styleId="677">
    <w:name w:val="Основной шрифт абзаца1"/>
    <w:next w:val="677"/>
  </w:style>
  <w:style w:type="character" w:styleId="678">
    <w:name w:val="Цветовое выделение"/>
    <w:next w:val="678"/>
    <w:link w:val="588"/>
    <w:rPr>
      <w:b/>
      <w:bCs/>
      <w:color w:val="000080"/>
      <w:sz w:val="20"/>
      <w:szCs w:val="20"/>
    </w:rPr>
  </w:style>
  <w:style w:type="character" w:styleId="679">
    <w:name w:val="Гипертекстовая ссылка"/>
    <w:next w:val="679"/>
    <w:link w:val="588"/>
    <w:rPr>
      <w:b/>
      <w:bCs/>
      <w:color w:val="008000"/>
      <w:sz w:val="20"/>
      <w:szCs w:val="20"/>
      <w:u w:val="single"/>
    </w:rPr>
  </w:style>
  <w:style w:type="character" w:styleId="680">
    <w:name w:val="highlighted"/>
    <w:basedOn w:val="668"/>
    <w:next w:val="680"/>
  </w:style>
  <w:style w:type="character" w:styleId="681">
    <w:name w:val="Выделение жирным"/>
    <w:next w:val="681"/>
    <w:rPr>
      <w:b/>
      <w:bCs/>
    </w:rPr>
  </w:style>
  <w:style w:type="character" w:styleId="682">
    <w:name w:val="Номер страницы"/>
    <w:basedOn w:val="668"/>
    <w:next w:val="682"/>
  </w:style>
  <w:style w:type="character" w:styleId="683">
    <w:name w:val="q"/>
    <w:next w:val="683"/>
  </w:style>
  <w:style w:type="character" w:styleId="684">
    <w:name w:val="Текст выноски Знак"/>
    <w:next w:val="684"/>
    <w:rPr>
      <w:rFonts w:ascii="Segoe UI" w:hAnsi="Segoe UI"/>
      <w:sz w:val="18"/>
      <w:szCs w:val="18"/>
      <w:lang w:eastAsia="zh-CN"/>
    </w:rPr>
  </w:style>
  <w:style w:type="paragraph" w:styleId="685">
    <w:name w:val="Заголовок"/>
    <w:basedOn w:val="565"/>
    <w:next w:val="686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86">
    <w:name w:val="Основной текст"/>
    <w:basedOn w:val="565"/>
    <w:next w:val="686"/>
    <w:pPr>
      <w:spacing w:after="120" w:before="0"/>
    </w:pPr>
  </w:style>
  <w:style w:type="paragraph" w:styleId="687">
    <w:name w:val="Список"/>
    <w:basedOn w:val="686"/>
    <w:next w:val="687"/>
  </w:style>
  <w:style w:type="paragraph" w:styleId="688">
    <w:name w:val="Название"/>
    <w:basedOn w:val="565"/>
    <w:next w:val="688"/>
    <w:rPr>
      <w:i/>
      <w:iCs/>
      <w:sz w:val="24"/>
      <w:szCs w:val="24"/>
    </w:rPr>
    <w:pPr>
      <w:spacing w:after="120" w:before="120"/>
    </w:pPr>
  </w:style>
  <w:style w:type="paragraph" w:styleId="689">
    <w:name w:val="Указатель"/>
    <w:basedOn w:val="565"/>
    <w:next w:val="689"/>
  </w:style>
  <w:style w:type="paragraph" w:styleId="690">
    <w:name w:val="Название объекта"/>
    <w:basedOn w:val="565"/>
    <w:next w:val="690"/>
    <w:rPr>
      <w:i/>
      <w:iCs/>
      <w:sz w:val="24"/>
      <w:szCs w:val="24"/>
    </w:rPr>
    <w:pPr>
      <w:spacing w:after="120" w:before="120"/>
    </w:pPr>
  </w:style>
  <w:style w:type="paragraph" w:styleId="691">
    <w:name w:val="Указатель8"/>
    <w:basedOn w:val="565"/>
    <w:next w:val="691"/>
  </w:style>
  <w:style w:type="paragraph" w:styleId="692">
    <w:name w:val="Название объекта5"/>
    <w:basedOn w:val="565"/>
    <w:next w:val="692"/>
    <w:rPr>
      <w:i/>
      <w:iCs/>
      <w:sz w:val="24"/>
      <w:szCs w:val="24"/>
    </w:rPr>
    <w:pPr>
      <w:spacing w:after="120" w:before="120"/>
    </w:pPr>
  </w:style>
  <w:style w:type="paragraph" w:styleId="693">
    <w:name w:val="Указатель7"/>
    <w:basedOn w:val="565"/>
    <w:next w:val="693"/>
    <w:link w:val="588"/>
  </w:style>
  <w:style w:type="paragraph" w:styleId="694">
    <w:name w:val="Название объекта4"/>
    <w:basedOn w:val="565"/>
    <w:next w:val="694"/>
    <w:rPr>
      <w:i/>
      <w:iCs/>
      <w:sz w:val="24"/>
      <w:szCs w:val="24"/>
    </w:rPr>
    <w:pPr>
      <w:spacing w:after="120" w:before="120"/>
    </w:pPr>
  </w:style>
  <w:style w:type="paragraph" w:styleId="695">
    <w:name w:val="Указатель6"/>
    <w:basedOn w:val="565"/>
    <w:next w:val="695"/>
    <w:link w:val="588"/>
  </w:style>
  <w:style w:type="paragraph" w:styleId="696">
    <w:name w:val="Название2"/>
    <w:basedOn w:val="565"/>
    <w:next w:val="696"/>
    <w:rPr>
      <w:i/>
      <w:iCs/>
      <w:sz w:val="24"/>
      <w:szCs w:val="24"/>
    </w:rPr>
    <w:pPr>
      <w:spacing w:after="120" w:before="120"/>
    </w:pPr>
  </w:style>
  <w:style w:type="paragraph" w:styleId="697">
    <w:name w:val="Указатель5"/>
    <w:basedOn w:val="565"/>
    <w:next w:val="697"/>
  </w:style>
  <w:style w:type="paragraph" w:styleId="698">
    <w:name w:val="Название объекта3"/>
    <w:basedOn w:val="565"/>
    <w:next w:val="698"/>
    <w:rPr>
      <w:i/>
      <w:iCs/>
      <w:sz w:val="24"/>
      <w:szCs w:val="24"/>
    </w:rPr>
    <w:pPr>
      <w:spacing w:after="120" w:before="120"/>
    </w:pPr>
  </w:style>
  <w:style w:type="paragraph" w:styleId="699">
    <w:name w:val="Указатель4"/>
    <w:basedOn w:val="565"/>
    <w:next w:val="699"/>
    <w:link w:val="588"/>
  </w:style>
  <w:style w:type="paragraph" w:styleId="700">
    <w:name w:val="Название объекта2"/>
    <w:basedOn w:val="565"/>
    <w:next w:val="700"/>
    <w:rPr>
      <w:i/>
      <w:iCs/>
      <w:sz w:val="24"/>
      <w:szCs w:val="24"/>
    </w:rPr>
    <w:pPr>
      <w:spacing w:after="120" w:before="120"/>
    </w:pPr>
  </w:style>
  <w:style w:type="paragraph" w:styleId="701">
    <w:name w:val="Указатель3"/>
    <w:basedOn w:val="565"/>
    <w:next w:val="701"/>
    <w:link w:val="588"/>
  </w:style>
  <w:style w:type="paragraph" w:styleId="702">
    <w:name w:val="Название объекта1"/>
    <w:basedOn w:val="565"/>
    <w:next w:val="702"/>
    <w:rPr>
      <w:rFonts w:ascii="Arial" w:hAnsi="Arial"/>
      <w:b/>
      <w:bCs/>
      <w:sz w:val="32"/>
      <w:szCs w:val="32"/>
    </w:rPr>
    <w:pPr>
      <w:jc w:val="center"/>
      <w:spacing w:after="60" w:before="240"/>
    </w:pPr>
  </w:style>
  <w:style w:type="paragraph" w:styleId="703">
    <w:name w:val="Указатель2"/>
    <w:basedOn w:val="565"/>
    <w:next w:val="703"/>
  </w:style>
  <w:style w:type="paragraph" w:styleId="704">
    <w:name w:val="Обычный (веб)"/>
    <w:basedOn w:val="565"/>
    <w:next w:val="704"/>
    <w:rPr>
      <w:rFonts w:ascii="Tahoma" w:hAnsi="Tahoma"/>
      <w:sz w:val="16"/>
      <w:szCs w:val="16"/>
    </w:rPr>
  </w:style>
  <w:style w:type="paragraph" w:styleId="705">
    <w:name w:val="Нижний колонтитул"/>
    <w:basedOn w:val="565"/>
    <w:next w:val="705"/>
    <w:pPr>
      <w:tabs>
        <w:tab w:val="center" w:pos="4677" w:leader="none"/>
        <w:tab w:val="right" w:pos="9355" w:leader="none"/>
      </w:tabs>
    </w:pPr>
  </w:style>
  <w:style w:type="paragraph" w:styleId="706">
    <w:name w:val="Подзаголовок"/>
    <w:basedOn w:val="565"/>
    <w:next w:val="686"/>
    <w:rPr>
      <w:rFonts w:ascii="Arial" w:hAnsi="Arial"/>
    </w:rPr>
    <w:pPr>
      <w:jc w:val="center"/>
      <w:spacing w:after="60" w:before="0"/>
    </w:pPr>
  </w:style>
  <w:style w:type="paragraph" w:styleId="707">
    <w:name w:val="ConsPlusNormal"/>
    <w:next w:val="707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708">
    <w:name w:val="ConsNormal"/>
    <w:next w:val="708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19772" w:firstLine="720"/>
      <w:widowControl w:val="off"/>
    </w:pPr>
  </w:style>
  <w:style w:type="paragraph" w:styleId="709">
    <w:name w:val="Основной текст 31"/>
    <w:basedOn w:val="565"/>
    <w:next w:val="709"/>
    <w:rPr>
      <w:szCs w:val="20"/>
    </w:rPr>
  </w:style>
  <w:style w:type="paragraph" w:styleId="710">
    <w:name w:val="ConsPlusTitle"/>
    <w:next w:val="710"/>
    <w:link w:val="588"/>
    <w:rPr>
      <w:rFonts w:ascii="Arial" w:hAnsi="Arial" w:eastAsia="Arial"/>
      <w:b/>
      <w:bCs/>
      <w:color w:val="auto"/>
      <w:sz w:val="20"/>
      <w:szCs w:val="20"/>
      <w:lang w:val="ru-RU" w:bidi="ar-SA" w:eastAsia="zh-CN"/>
    </w:rPr>
    <w:pPr>
      <w:widowControl w:val="off"/>
    </w:pPr>
  </w:style>
  <w:style w:type="paragraph" w:styleId="711">
    <w:name w:val="Знак Знак1"/>
    <w:basedOn w:val="565"/>
    <w:next w:val="711"/>
    <w:rPr>
      <w:rFonts w:ascii="Verdana" w:hAnsi="Verdana"/>
      <w:lang w:val="en-US"/>
    </w:rPr>
    <w:pPr>
      <w:spacing w:lineRule="exact" w:line="240" w:after="160" w:before="0"/>
    </w:pPr>
  </w:style>
  <w:style w:type="paragraph" w:styleId="712">
    <w:name w:val="Обычный (веб)2"/>
    <w:basedOn w:val="565"/>
    <w:next w:val="712"/>
    <w:pPr>
      <w:jc w:val="both"/>
      <w:spacing w:after="280" w:before="280"/>
    </w:pPr>
  </w:style>
  <w:style w:type="paragraph" w:styleId="713">
    <w:name w:val="material_text1"/>
    <w:basedOn w:val="565"/>
    <w:next w:val="713"/>
    <w:rPr>
      <w:sz w:val="20"/>
      <w:szCs w:val="20"/>
    </w:rPr>
    <w:pPr>
      <w:jc w:val="both"/>
      <w:spacing w:lineRule="atLeast" w:line="312" w:after="280" w:before="280"/>
    </w:pPr>
  </w:style>
  <w:style w:type="paragraph" w:styleId="714">
    <w:name w:val="Знак Знак2 Знак"/>
    <w:basedOn w:val="565"/>
    <w:next w:val="714"/>
    <w:rPr>
      <w:rFonts w:ascii="Verdana" w:hAnsi="Verdana"/>
      <w:lang w:val="en-US"/>
    </w:rPr>
    <w:pPr>
      <w:spacing w:lineRule="exact" w:line="240" w:after="160" w:before="0"/>
    </w:pPr>
  </w:style>
  <w:style w:type="paragraph" w:styleId="715">
    <w:name w:val="ConsPlusNonformat"/>
    <w:next w:val="715"/>
    <w:rPr>
      <w:rFonts w:ascii="Courier New" w:hAnsi="Courier New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716">
    <w:name w:val="Название1"/>
    <w:basedOn w:val="565"/>
    <w:next w:val="716"/>
    <w:link w:val="634"/>
    <w:rPr>
      <w:rFonts w:ascii="Arial" w:hAnsi="Arial"/>
      <w:i/>
      <w:iCs/>
      <w:sz w:val="20"/>
    </w:rPr>
    <w:pPr>
      <w:spacing w:after="120" w:before="120"/>
    </w:pPr>
  </w:style>
  <w:style w:type="paragraph" w:styleId="717">
    <w:name w:val="Указатель1"/>
    <w:basedOn w:val="565"/>
    <w:next w:val="717"/>
    <w:rPr>
      <w:rFonts w:ascii="Arial" w:hAnsi="Arial"/>
      <w:sz w:val="20"/>
      <w:szCs w:val="20"/>
    </w:rPr>
  </w:style>
  <w:style w:type="paragraph" w:styleId="718">
    <w:name w:val="Основной текст 21"/>
    <w:basedOn w:val="565"/>
    <w:next w:val="718"/>
    <w:rPr>
      <w:szCs w:val="20"/>
    </w:rPr>
    <w:pPr>
      <w:jc w:val="both"/>
    </w:pPr>
  </w:style>
  <w:style w:type="paragraph" w:styleId="719">
    <w:name w:val="ConsTitle"/>
    <w:next w:val="719"/>
    <w:rPr>
      <w:rFonts w:ascii="Arial" w:hAnsi="Arial" w:eastAsia="Arial"/>
      <w:b/>
      <w:bCs/>
      <w:color w:val="auto"/>
      <w:sz w:val="16"/>
      <w:szCs w:val="16"/>
      <w:lang w:val="ru-RU" w:bidi="ar-SA" w:eastAsia="zh-CN"/>
    </w:rPr>
    <w:pPr>
      <w:widowControl w:val="off"/>
    </w:pPr>
  </w:style>
  <w:style w:type="paragraph" w:styleId="720">
    <w:name w:val="Содержимое врезки"/>
    <w:basedOn w:val="686"/>
    <w:next w:val="720"/>
    <w:rPr>
      <w:b/>
      <w:szCs w:val="20"/>
    </w:rPr>
    <w:pPr>
      <w:jc w:val="center"/>
      <w:spacing w:after="0" w:before="0"/>
    </w:pPr>
  </w:style>
  <w:style w:type="paragraph" w:styleId="721">
    <w:name w:val="Название_Док"/>
    <w:basedOn w:val="702"/>
    <w:next w:val="721"/>
    <w:pPr>
      <w:spacing w:after="600" w:before="600"/>
    </w:pPr>
  </w:style>
  <w:style w:type="paragraph" w:styleId="722">
    <w:name w:val="Таблицы (моноширинный)"/>
    <w:basedOn w:val="565"/>
    <w:next w:val="565"/>
    <w:rPr>
      <w:rFonts w:ascii="Courier New" w:hAnsi="Courier New"/>
      <w:sz w:val="20"/>
      <w:szCs w:val="20"/>
    </w:rPr>
    <w:pPr>
      <w:jc w:val="both"/>
      <w:widowControl w:val="off"/>
    </w:pPr>
  </w:style>
  <w:style w:type="paragraph" w:styleId="723">
    <w:name w:val="Знак Знак1 Знак Знак Знак"/>
    <w:basedOn w:val="565"/>
    <w:next w:val="723"/>
    <w:rPr>
      <w:rFonts w:ascii="Verdana" w:hAnsi="Verdana"/>
      <w:lang w:val="en-US"/>
    </w:rPr>
    <w:pPr>
      <w:spacing w:lineRule="exact" w:line="240" w:after="160" w:before="0"/>
    </w:pPr>
  </w:style>
  <w:style w:type="paragraph" w:styleId="724">
    <w:name w:val="ConsPlusCell"/>
    <w:next w:val="724"/>
    <w:rPr>
      <w:rFonts w:ascii="Arial" w:hAnsi="Arial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725">
    <w:name w:val=" Знак"/>
    <w:basedOn w:val="565"/>
    <w:next w:val="725"/>
    <w:rPr>
      <w:rFonts w:ascii="Verdana" w:hAnsi="Verdana"/>
      <w:lang w:val="en-US"/>
    </w:rPr>
    <w:pPr>
      <w:spacing w:lineRule="exact" w:line="240" w:after="160" w:before="0"/>
    </w:pPr>
  </w:style>
  <w:style w:type="paragraph" w:styleId="726">
    <w:name w:val="Верхний колонтитул"/>
    <w:basedOn w:val="565"/>
    <w:next w:val="726"/>
    <w:pPr>
      <w:tabs>
        <w:tab w:val="center" w:pos="4677" w:leader="none"/>
        <w:tab w:val="right" w:pos="9355" w:leader="none"/>
      </w:tabs>
    </w:pPr>
  </w:style>
  <w:style w:type="paragraph" w:styleId="727">
    <w:name w:val="Содержимое таблицы"/>
    <w:basedOn w:val="565"/>
    <w:next w:val="727"/>
  </w:style>
  <w:style w:type="paragraph" w:styleId="728">
    <w:name w:val="Заголовок таблицы"/>
    <w:basedOn w:val="727"/>
    <w:next w:val="728"/>
    <w:rPr>
      <w:b/>
      <w:bCs/>
    </w:rPr>
    <w:pPr>
      <w:jc w:val="center"/>
    </w:pPr>
  </w:style>
  <w:style w:type="paragraph" w:styleId="729">
    <w:name w:val="  ConsPlusNormal"/>
    <w:next w:val="729"/>
    <w:rPr>
      <w:rFonts w:ascii="Arial" w:hAnsi="Arial" w:eastAsia="Arial"/>
      <w:color w:val="auto"/>
      <w:sz w:val="20"/>
      <w:szCs w:val="24"/>
      <w:lang w:val="ru-RU" w:bidi="hi-IN" w:eastAsia="zh-CN"/>
    </w:rPr>
    <w:pPr>
      <w:widowControl/>
    </w:pPr>
  </w:style>
  <w:style w:type="paragraph" w:styleId="730">
    <w:name w:val="  ConsPlusNonformat"/>
    <w:next w:val="730"/>
    <w:rPr>
      <w:rFonts w:ascii="Courier New" w:hAnsi="Courier New" w:eastAsia="Arial"/>
      <w:color w:val="auto"/>
      <w:sz w:val="20"/>
      <w:szCs w:val="24"/>
      <w:lang w:val="ru-RU" w:bidi="hi-IN" w:eastAsia="zh-CN"/>
    </w:rPr>
    <w:pPr>
      <w:widowControl/>
    </w:pPr>
  </w:style>
  <w:style w:type="paragraph" w:styleId="731">
    <w:name w:val="  ConsPlusTitle"/>
    <w:next w:val="731"/>
    <w:link w:val="673"/>
    <w:rPr>
      <w:rFonts w:ascii="Arial" w:hAnsi="Arial" w:eastAsia="Arial"/>
      <w:b/>
      <w:color w:val="auto"/>
      <w:sz w:val="20"/>
      <w:szCs w:val="24"/>
      <w:lang w:val="ru-RU" w:bidi="hi-IN" w:eastAsia="zh-CN"/>
    </w:rPr>
    <w:pPr>
      <w:widowControl/>
    </w:pPr>
  </w:style>
  <w:style w:type="paragraph" w:styleId="732">
    <w:name w:val="  ConsPlusCell"/>
    <w:next w:val="732"/>
    <w:rPr>
      <w:rFonts w:ascii="Courier New" w:hAnsi="Courier New" w:eastAsia="Arial"/>
      <w:color w:val="auto"/>
      <w:sz w:val="20"/>
      <w:szCs w:val="24"/>
      <w:lang w:val="ru-RU" w:bidi="hi-IN" w:eastAsia="zh-CN"/>
    </w:rPr>
    <w:pPr>
      <w:widowControl/>
    </w:pPr>
  </w:style>
  <w:style w:type="paragraph" w:styleId="733">
    <w:name w:val="  ConsPlusDocList"/>
    <w:next w:val="733"/>
    <w:rPr>
      <w:rFonts w:ascii="Courier New" w:hAnsi="Courier New" w:eastAsia="Arial"/>
      <w:color w:val="auto"/>
      <w:sz w:val="20"/>
      <w:szCs w:val="24"/>
      <w:lang w:val="ru-RU" w:bidi="hi-IN" w:eastAsia="zh-CN"/>
    </w:rPr>
    <w:pPr>
      <w:widowControl/>
    </w:pPr>
  </w:style>
  <w:style w:type="paragraph" w:styleId="734">
    <w:name w:val="  ConsPlusTitlePage"/>
    <w:next w:val="734"/>
    <w:rPr>
      <w:rFonts w:ascii="Tahoma" w:hAnsi="Tahoma" w:eastAsia="Arial"/>
      <w:color w:val="auto"/>
      <w:sz w:val="20"/>
      <w:szCs w:val="24"/>
      <w:lang w:val="ru-RU" w:bidi="hi-IN" w:eastAsia="zh-CN"/>
    </w:rPr>
    <w:pPr>
      <w:widowControl/>
    </w:pPr>
  </w:style>
  <w:style w:type="paragraph" w:styleId="735">
    <w:name w:val="  ConsPlusJurTerm"/>
    <w:next w:val="735"/>
    <w:link w:val="657"/>
    <w:rPr>
      <w:rFonts w:ascii="Tahoma" w:hAnsi="Tahoma" w:eastAsia="Arial"/>
      <w:color w:val="auto"/>
      <w:sz w:val="26"/>
      <w:szCs w:val="24"/>
      <w:lang w:val="ru-RU" w:bidi="hi-IN" w:eastAsia="zh-CN"/>
    </w:rPr>
    <w:pPr>
      <w:widowControl/>
    </w:pPr>
  </w:style>
  <w:style w:type="paragraph" w:styleId="736">
    <w:name w:val="formattext"/>
    <w:next w:val="736"/>
    <w:rPr>
      <w:rFonts w:ascii="Times New Roman" w:hAnsi="Times New Roman" w:eastAsia="Times New Roman"/>
      <w:color w:val="auto"/>
      <w:sz w:val="18"/>
      <w:szCs w:val="18"/>
      <w:lang w:val="ru-RU" w:bidi="ar-SA" w:eastAsia="zh-CN"/>
    </w:rPr>
    <w:pPr>
      <w:widowControl w:val="off"/>
    </w:pPr>
  </w:style>
  <w:style w:type="paragraph" w:styleId="737">
    <w:name w:val="Текст выноски"/>
    <w:basedOn w:val="565"/>
    <w:next w:val="737"/>
    <w:rPr>
      <w:rFonts w:ascii="Segoe UI" w:hAnsi="Segoe UI"/>
      <w:sz w:val="18"/>
      <w:szCs w:val="18"/>
    </w:rPr>
  </w:style>
  <w:style w:type="character" w:styleId="738" w:default="1">
    <w:name w:val="Default Paragraph Font"/>
    <w:uiPriority w:val="1"/>
    <w:semiHidden/>
    <w:unhideWhenUsed/>
  </w:style>
  <w:style w:type="numbering" w:styleId="739" w:default="1">
    <w:name w:val="No List"/>
    <w:uiPriority w:val="99"/>
    <w:semiHidden/>
    <w:unhideWhenUsed/>
  </w:style>
  <w:style w:type="paragraph" w:styleId="740" w:customStyle="1">
    <w:name w:val="Standard"/>
    <w:basedOn w:val="564"/>
    <w:rPr>
      <w:rFonts w:ascii="Liberation Serif" w:hAnsi="Liberation Serif" w:cs="Liberation Serif" w:eastAsia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2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header" Target="header7.xml" /><Relationship Id="rId15" Type="http://schemas.openxmlformats.org/officeDocument/2006/relationships/header" Target="header8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footer" Target="footer3.xml" /><Relationship Id="rId19" Type="http://schemas.openxmlformats.org/officeDocument/2006/relationships/footer" Target="footer4.xml" /><Relationship Id="rId20" Type="http://schemas.openxmlformats.org/officeDocument/2006/relationships/footer" Target="footer5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2020-09-10T14:37:22Z</dcterms:modified>
</cp:coreProperties>
</file>